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162DD" w14:textId="3E8D5E8B" w:rsidR="00D04B89" w:rsidRDefault="000D377A" w:rsidP="00D04B89">
      <w:pPr>
        <w:pStyle w:val="Heading1"/>
        <w:rPr>
          <w:rFonts w:eastAsia="Arial"/>
        </w:rPr>
      </w:pPr>
      <w:bookmarkStart w:id="0" w:name="_Toc449687247"/>
      <w:r>
        <w:rPr>
          <w:rFonts w:eastAsia="Arial"/>
          <w:noProof/>
        </w:rPr>
        <w:drawing>
          <wp:inline distT="0" distB="0" distL="0" distR="0" wp14:anchorId="60273917" wp14:editId="7F491439">
            <wp:extent cx="1295891" cy="1089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576" cy="1089064"/>
                    </a:xfrm>
                    <a:prstGeom prst="rect">
                      <a:avLst/>
                    </a:prstGeom>
                    <a:noFill/>
                  </pic:spPr>
                </pic:pic>
              </a:graphicData>
            </a:graphic>
          </wp:inline>
        </w:drawing>
      </w:r>
      <w:r w:rsidR="00D04B89">
        <w:rPr>
          <w:rFonts w:eastAsia="Arial"/>
        </w:rPr>
        <w:t>Pupil p</w:t>
      </w:r>
      <w:r w:rsidR="00D04B89" w:rsidRPr="004E0F5B">
        <w:rPr>
          <w:rFonts w:eastAsia="Arial"/>
        </w:rPr>
        <w:t xml:space="preserve">remium strategy statement </w:t>
      </w:r>
      <w:bookmarkEnd w:id="0"/>
      <w:r w:rsidR="00452C7C">
        <w:rPr>
          <w:rFonts w:eastAsia="Arial"/>
        </w:rPr>
        <w:t>18</w:t>
      </w:r>
      <w:r w:rsidR="00833F06">
        <w:rPr>
          <w:rFonts w:eastAsia="Arial"/>
        </w:rPr>
        <w:t>/19</w:t>
      </w:r>
    </w:p>
    <w:tbl>
      <w:tblPr>
        <w:tblStyle w:val="TableGrid"/>
        <w:tblW w:w="15417" w:type="dxa"/>
        <w:tblLook w:val="04A0" w:firstRow="1" w:lastRow="0" w:firstColumn="1" w:lastColumn="0" w:noHBand="0" w:noVBand="1"/>
      </w:tblPr>
      <w:tblGrid>
        <w:gridCol w:w="2772"/>
        <w:gridCol w:w="1130"/>
        <w:gridCol w:w="3665"/>
        <w:gridCol w:w="2096"/>
        <w:gridCol w:w="4816"/>
        <w:gridCol w:w="938"/>
      </w:tblGrid>
      <w:tr w:rsidR="00326C32" w:rsidRPr="00326C32" w14:paraId="4B2B8041" w14:textId="77777777" w:rsidTr="005A71BA">
        <w:trPr>
          <w:trHeight w:hRule="exact" w:val="340"/>
        </w:trPr>
        <w:tc>
          <w:tcPr>
            <w:tcW w:w="15417" w:type="dxa"/>
            <w:gridSpan w:val="6"/>
            <w:shd w:val="clear" w:color="auto" w:fill="CFDCE3"/>
            <w:tcMar>
              <w:top w:w="57" w:type="dxa"/>
              <w:bottom w:w="57" w:type="dxa"/>
            </w:tcMar>
          </w:tcPr>
          <w:p w14:paraId="336F2D59" w14:textId="01D3AA03"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Summary information</w:t>
            </w:r>
          </w:p>
        </w:tc>
      </w:tr>
      <w:tr w:rsidR="00326C32" w:rsidRPr="00326C32" w14:paraId="67FC0154" w14:textId="77777777" w:rsidTr="00A86089">
        <w:trPr>
          <w:trHeight w:hRule="exact" w:val="340"/>
        </w:trPr>
        <w:tc>
          <w:tcPr>
            <w:tcW w:w="2943" w:type="dxa"/>
            <w:tcMar>
              <w:top w:w="57" w:type="dxa"/>
              <w:bottom w:w="57" w:type="dxa"/>
            </w:tcMar>
          </w:tcPr>
          <w:p w14:paraId="5EE41E0B" w14:textId="77777777" w:rsidR="00326C32" w:rsidRPr="00326C32" w:rsidRDefault="00326C32" w:rsidP="00D04B89">
            <w:pPr>
              <w:rPr>
                <w:rFonts w:cs="Arial"/>
                <w:b/>
              </w:rPr>
            </w:pPr>
            <w:r w:rsidRPr="00326C32">
              <w:rPr>
                <w:rFonts w:cs="Arial"/>
                <w:b/>
              </w:rPr>
              <w:t>School</w:t>
            </w:r>
          </w:p>
        </w:tc>
        <w:tc>
          <w:tcPr>
            <w:tcW w:w="12474" w:type="dxa"/>
            <w:gridSpan w:val="5"/>
            <w:tcMar>
              <w:top w:w="57" w:type="dxa"/>
              <w:bottom w:w="57" w:type="dxa"/>
            </w:tcMar>
          </w:tcPr>
          <w:p w14:paraId="7061836E" w14:textId="17CACA70" w:rsidR="00326C32" w:rsidRPr="00326C32" w:rsidRDefault="0044628D" w:rsidP="00D04B89">
            <w:pPr>
              <w:rPr>
                <w:rFonts w:cs="Arial"/>
              </w:rPr>
            </w:pPr>
            <w:r>
              <w:rPr>
                <w:rFonts w:cs="Arial"/>
              </w:rPr>
              <w:t>Bridgewater</w:t>
            </w:r>
          </w:p>
        </w:tc>
      </w:tr>
      <w:tr w:rsidR="00C441CD" w:rsidRPr="00326C32" w14:paraId="09968618" w14:textId="77777777" w:rsidTr="00A86089">
        <w:trPr>
          <w:trHeight w:hRule="exact" w:val="340"/>
        </w:trPr>
        <w:tc>
          <w:tcPr>
            <w:tcW w:w="2943" w:type="dxa"/>
            <w:tcMar>
              <w:top w:w="57" w:type="dxa"/>
              <w:bottom w:w="57" w:type="dxa"/>
            </w:tcMar>
          </w:tcPr>
          <w:p w14:paraId="49CBE2C9" w14:textId="77777777" w:rsidR="00326C32" w:rsidRPr="00326C32" w:rsidRDefault="00326C32" w:rsidP="00D04B89">
            <w:pPr>
              <w:rPr>
                <w:rFonts w:cs="Arial"/>
                <w:b/>
              </w:rPr>
            </w:pPr>
            <w:r w:rsidRPr="00326C32">
              <w:rPr>
                <w:rFonts w:cs="Arial"/>
                <w:b/>
              </w:rPr>
              <w:t>Academic Year</w:t>
            </w:r>
          </w:p>
        </w:tc>
        <w:tc>
          <w:tcPr>
            <w:tcW w:w="1135" w:type="dxa"/>
            <w:tcMar>
              <w:top w:w="57" w:type="dxa"/>
              <w:bottom w:w="57" w:type="dxa"/>
            </w:tcMar>
          </w:tcPr>
          <w:p w14:paraId="2DC808BF" w14:textId="0095895D" w:rsidR="00326C32" w:rsidRPr="004777A4" w:rsidRDefault="00B565E5" w:rsidP="00D04B89">
            <w:pPr>
              <w:rPr>
                <w:rFonts w:cs="Arial"/>
              </w:rPr>
            </w:pPr>
            <w:r w:rsidRPr="004777A4">
              <w:rPr>
                <w:rFonts w:cs="Arial"/>
              </w:rPr>
              <w:t>2018</w:t>
            </w:r>
            <w:r w:rsidR="00833F06" w:rsidRPr="004777A4">
              <w:rPr>
                <w:rFonts w:cs="Arial"/>
              </w:rPr>
              <w:t>/19</w:t>
            </w:r>
          </w:p>
        </w:tc>
        <w:tc>
          <w:tcPr>
            <w:tcW w:w="3968" w:type="dxa"/>
          </w:tcPr>
          <w:p w14:paraId="6E04450D" w14:textId="77777777" w:rsidR="00326C32" w:rsidRPr="004777A4" w:rsidRDefault="00326C32" w:rsidP="00D04B89">
            <w:pPr>
              <w:rPr>
                <w:rFonts w:cs="Arial"/>
              </w:rPr>
            </w:pPr>
            <w:r w:rsidRPr="004777A4">
              <w:rPr>
                <w:rFonts w:cs="Arial"/>
                <w:b/>
              </w:rPr>
              <w:t>Total PP budget</w:t>
            </w:r>
          </w:p>
        </w:tc>
        <w:tc>
          <w:tcPr>
            <w:tcW w:w="1134" w:type="dxa"/>
          </w:tcPr>
          <w:p w14:paraId="34D9F05F" w14:textId="653B3FA5" w:rsidR="00326C32" w:rsidRPr="004777A4" w:rsidRDefault="0044628D" w:rsidP="00D04B89">
            <w:pPr>
              <w:rPr>
                <w:rFonts w:cs="Arial"/>
              </w:rPr>
            </w:pPr>
            <w:r w:rsidRPr="004777A4">
              <w:rPr>
                <w:rFonts w:cs="Arial"/>
              </w:rPr>
              <w:t>£2</w:t>
            </w:r>
            <w:r w:rsidR="00AF7CDE" w:rsidRPr="004777A4">
              <w:rPr>
                <w:rFonts w:cs="Arial"/>
              </w:rPr>
              <w:t>67</w:t>
            </w:r>
            <w:r w:rsidR="00764641" w:rsidRPr="004777A4">
              <w:rPr>
                <w:rFonts w:cs="Arial"/>
              </w:rPr>
              <w:t>,</w:t>
            </w:r>
            <w:r w:rsidR="00AF7CDE" w:rsidRPr="004777A4">
              <w:rPr>
                <w:rFonts w:cs="Arial"/>
              </w:rPr>
              <w:t>0</w:t>
            </w:r>
            <w:r w:rsidR="00C441CD" w:rsidRPr="004777A4">
              <w:rPr>
                <w:rFonts w:cs="Arial"/>
              </w:rPr>
              <w:t>00+</w:t>
            </w:r>
            <w:r w:rsidR="00AF7CDE" w:rsidRPr="004777A4">
              <w:rPr>
                <w:rFonts w:cs="Arial"/>
                <w:sz w:val="16"/>
                <w:szCs w:val="16"/>
              </w:rPr>
              <w:t>£7510</w:t>
            </w:r>
            <w:r w:rsidR="00C441CD" w:rsidRPr="004777A4">
              <w:rPr>
                <w:rFonts w:cs="Arial"/>
                <w:sz w:val="16"/>
                <w:szCs w:val="16"/>
              </w:rPr>
              <w:t>EYs</w:t>
            </w:r>
            <w:r w:rsidR="00C441CD" w:rsidRPr="004777A4">
              <w:rPr>
                <w:rFonts w:cs="Arial"/>
              </w:rPr>
              <w:t xml:space="preserve"> predicted EYs +</w:t>
            </w:r>
          </w:p>
        </w:tc>
        <w:tc>
          <w:tcPr>
            <w:tcW w:w="5245" w:type="dxa"/>
          </w:tcPr>
          <w:p w14:paraId="27E72EAD" w14:textId="77777777" w:rsidR="00326C32" w:rsidRPr="00326C32" w:rsidRDefault="00326C32" w:rsidP="00D04B89">
            <w:pPr>
              <w:rPr>
                <w:rFonts w:cs="Arial"/>
              </w:rPr>
            </w:pPr>
            <w:r w:rsidRPr="00326C32">
              <w:rPr>
                <w:rFonts w:cs="Arial"/>
                <w:b/>
              </w:rPr>
              <w:t>Date of most recent PP Review</w:t>
            </w:r>
          </w:p>
        </w:tc>
        <w:tc>
          <w:tcPr>
            <w:tcW w:w="992" w:type="dxa"/>
          </w:tcPr>
          <w:p w14:paraId="6AF6653B" w14:textId="5F39D5A6" w:rsidR="00326C32" w:rsidRPr="00326C32" w:rsidRDefault="0056741E" w:rsidP="00D04B89">
            <w:pPr>
              <w:rPr>
                <w:rFonts w:cs="Arial"/>
              </w:rPr>
            </w:pPr>
            <w:r w:rsidRPr="0056741E">
              <w:rPr>
                <w:rFonts w:cs="Arial"/>
                <w:sz w:val="12"/>
                <w:szCs w:val="12"/>
              </w:rPr>
              <w:t xml:space="preserve">Sept </w:t>
            </w:r>
            <w:r>
              <w:rPr>
                <w:rFonts w:cs="Arial"/>
                <w:sz w:val="12"/>
                <w:szCs w:val="12"/>
              </w:rPr>
              <w:t>20</w:t>
            </w:r>
            <w:r w:rsidRPr="0056741E">
              <w:rPr>
                <w:rFonts w:cs="Arial"/>
                <w:sz w:val="12"/>
                <w:szCs w:val="12"/>
              </w:rPr>
              <w:t>1</w:t>
            </w:r>
            <w:r w:rsidR="00833F06">
              <w:rPr>
                <w:rFonts w:cs="Arial"/>
                <w:sz w:val="12"/>
                <w:szCs w:val="12"/>
              </w:rPr>
              <w:t>8</w:t>
            </w:r>
            <w:r>
              <w:rPr>
                <w:rFonts w:cs="Arial"/>
              </w:rPr>
              <w:t xml:space="preserve"> </w:t>
            </w:r>
          </w:p>
        </w:tc>
      </w:tr>
      <w:tr w:rsidR="00C441CD" w:rsidRPr="00326C32" w14:paraId="0A3FC8D4" w14:textId="77777777" w:rsidTr="0056741E">
        <w:trPr>
          <w:trHeight w:hRule="exact" w:val="673"/>
        </w:trPr>
        <w:tc>
          <w:tcPr>
            <w:tcW w:w="2943" w:type="dxa"/>
            <w:tcMar>
              <w:top w:w="57" w:type="dxa"/>
              <w:bottom w:w="57" w:type="dxa"/>
            </w:tcMar>
          </w:tcPr>
          <w:p w14:paraId="6EA2EB5B" w14:textId="77777777" w:rsidR="00326C32" w:rsidRPr="00326C32" w:rsidRDefault="00326C32" w:rsidP="000C6B02">
            <w:pPr>
              <w:contextualSpacing/>
              <w:rPr>
                <w:rFonts w:cs="Arial"/>
              </w:rPr>
            </w:pPr>
            <w:r w:rsidRPr="00326C32">
              <w:rPr>
                <w:rFonts w:cs="Arial"/>
                <w:b/>
              </w:rPr>
              <w:t>Total number of pupils</w:t>
            </w:r>
          </w:p>
        </w:tc>
        <w:tc>
          <w:tcPr>
            <w:tcW w:w="1135" w:type="dxa"/>
            <w:tcMar>
              <w:top w:w="57" w:type="dxa"/>
              <w:bottom w:w="57" w:type="dxa"/>
            </w:tcMar>
          </w:tcPr>
          <w:p w14:paraId="26085512" w14:textId="53D5BAE1" w:rsidR="00326C32" w:rsidRPr="004777A4" w:rsidRDefault="004777A4" w:rsidP="000C6B02">
            <w:pPr>
              <w:contextualSpacing/>
              <w:rPr>
                <w:rFonts w:cs="Arial"/>
              </w:rPr>
            </w:pPr>
            <w:r w:rsidRPr="004777A4">
              <w:rPr>
                <w:rFonts w:cs="Arial"/>
              </w:rPr>
              <w:t>447</w:t>
            </w:r>
          </w:p>
          <w:p w14:paraId="7B2BFB70" w14:textId="67701B46" w:rsidR="00AF7CDE" w:rsidRPr="004777A4" w:rsidRDefault="004777A4" w:rsidP="000C6B02">
            <w:pPr>
              <w:contextualSpacing/>
              <w:rPr>
                <w:rFonts w:cs="Arial"/>
              </w:rPr>
            </w:pPr>
            <w:r w:rsidRPr="004777A4">
              <w:rPr>
                <w:rFonts w:cs="Arial"/>
                <w:sz w:val="20"/>
                <w:szCs w:val="20"/>
              </w:rPr>
              <w:t xml:space="preserve">(+50 </w:t>
            </w:r>
            <w:r w:rsidR="00AF7CDE" w:rsidRPr="004777A4">
              <w:rPr>
                <w:rFonts w:cs="Arial"/>
                <w:sz w:val="20"/>
                <w:szCs w:val="20"/>
              </w:rPr>
              <w:t>0-3)</w:t>
            </w:r>
          </w:p>
        </w:tc>
        <w:tc>
          <w:tcPr>
            <w:tcW w:w="3968" w:type="dxa"/>
          </w:tcPr>
          <w:p w14:paraId="615A01C7" w14:textId="77777777" w:rsidR="00326C32" w:rsidRPr="004777A4" w:rsidRDefault="00326C32" w:rsidP="000C6B02">
            <w:pPr>
              <w:contextualSpacing/>
              <w:rPr>
                <w:rFonts w:cs="Arial"/>
              </w:rPr>
            </w:pPr>
            <w:r w:rsidRPr="004777A4">
              <w:rPr>
                <w:rFonts w:cs="Arial"/>
                <w:b/>
              </w:rPr>
              <w:t>Number of pupils eligible for PP</w:t>
            </w:r>
          </w:p>
        </w:tc>
        <w:tc>
          <w:tcPr>
            <w:tcW w:w="1134" w:type="dxa"/>
          </w:tcPr>
          <w:p w14:paraId="55032681" w14:textId="04BFAC9D" w:rsidR="00326C32" w:rsidRPr="004777A4" w:rsidRDefault="00AF7CDE" w:rsidP="000C6B02">
            <w:pPr>
              <w:contextualSpacing/>
              <w:rPr>
                <w:rFonts w:cs="Arial"/>
              </w:rPr>
            </w:pPr>
            <w:r w:rsidRPr="004777A4">
              <w:rPr>
                <w:rFonts w:cs="Arial"/>
              </w:rPr>
              <w:t>200 (35 EYs children)</w:t>
            </w:r>
          </w:p>
        </w:tc>
        <w:tc>
          <w:tcPr>
            <w:tcW w:w="5245" w:type="dxa"/>
          </w:tcPr>
          <w:p w14:paraId="74E8FC53" w14:textId="5C0DE7C1" w:rsidR="00326C32" w:rsidRPr="00326C32" w:rsidRDefault="00326C32" w:rsidP="000C6B02">
            <w:pPr>
              <w:contextualSpacing/>
              <w:rPr>
                <w:rFonts w:cs="Arial"/>
              </w:rPr>
            </w:pPr>
            <w:r w:rsidRPr="00326C32">
              <w:rPr>
                <w:rFonts w:cs="Arial"/>
                <w:b/>
              </w:rPr>
              <w:t xml:space="preserve">Date for next </w:t>
            </w:r>
            <w:r w:rsidR="00A86089">
              <w:rPr>
                <w:rFonts w:cs="Arial"/>
                <w:b/>
              </w:rPr>
              <w:t>internal review of this strategy</w:t>
            </w:r>
            <w:r w:rsidR="0056741E">
              <w:rPr>
                <w:rFonts w:cs="Arial"/>
                <w:b/>
              </w:rPr>
              <w:t>.</w:t>
            </w:r>
          </w:p>
        </w:tc>
        <w:tc>
          <w:tcPr>
            <w:tcW w:w="992" w:type="dxa"/>
          </w:tcPr>
          <w:p w14:paraId="2924F7B6" w14:textId="49697555" w:rsidR="00326C32" w:rsidRPr="0056741E" w:rsidRDefault="0056741E" w:rsidP="000C6B02">
            <w:pPr>
              <w:contextualSpacing/>
              <w:rPr>
                <w:rFonts w:cs="Arial"/>
                <w:sz w:val="12"/>
                <w:szCs w:val="12"/>
              </w:rPr>
            </w:pPr>
            <w:r>
              <w:rPr>
                <w:rFonts w:cs="Arial"/>
                <w:sz w:val="12"/>
                <w:szCs w:val="12"/>
              </w:rPr>
              <w:t>Jan 201</w:t>
            </w:r>
            <w:r w:rsidR="00833F06">
              <w:rPr>
                <w:rFonts w:cs="Arial"/>
                <w:sz w:val="12"/>
                <w:szCs w:val="12"/>
              </w:rPr>
              <w:t>9</w:t>
            </w:r>
          </w:p>
        </w:tc>
      </w:tr>
    </w:tbl>
    <w:p w14:paraId="4C0819F9" w14:textId="3C7AF3BD" w:rsidR="00326C32" w:rsidRPr="00531CFD" w:rsidRDefault="00326C32" w:rsidP="00326C32">
      <w:pPr>
        <w:spacing w:after="0"/>
        <w:rPr>
          <w:rFonts w:cs="Arial"/>
          <w:sz w:val="12"/>
          <w:szCs w:val="12"/>
        </w:rPr>
      </w:pPr>
    </w:p>
    <w:tbl>
      <w:tblPr>
        <w:tblStyle w:val="TableGrid"/>
        <w:tblW w:w="15417" w:type="dxa"/>
        <w:tblLook w:val="04A0" w:firstRow="1" w:lastRow="0" w:firstColumn="1" w:lastColumn="0" w:noHBand="0" w:noVBand="1"/>
      </w:tblPr>
      <w:tblGrid>
        <w:gridCol w:w="817"/>
        <w:gridCol w:w="45"/>
        <w:gridCol w:w="7751"/>
        <w:gridCol w:w="2911"/>
        <w:gridCol w:w="491"/>
        <w:gridCol w:w="3402"/>
      </w:tblGrid>
      <w:tr w:rsidR="00326C32" w:rsidRPr="00326C32" w14:paraId="42471951" w14:textId="77777777" w:rsidTr="00531CFD">
        <w:trPr>
          <w:trHeight w:hRule="exact" w:val="340"/>
        </w:trPr>
        <w:tc>
          <w:tcPr>
            <w:tcW w:w="15417" w:type="dxa"/>
            <w:gridSpan w:val="6"/>
            <w:shd w:val="clear" w:color="auto" w:fill="CFDCE3"/>
            <w:tcMar>
              <w:top w:w="57" w:type="dxa"/>
              <w:bottom w:w="57" w:type="dxa"/>
            </w:tcMar>
          </w:tcPr>
          <w:p w14:paraId="6DD93EB2" w14:textId="77777777"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eastAsia="Arial" w:cs="Arial"/>
                <w:b/>
              </w:rPr>
              <w:t xml:space="preserve">Current attainment </w:t>
            </w:r>
          </w:p>
        </w:tc>
      </w:tr>
      <w:tr w:rsidR="00326C32" w:rsidRPr="00326C32" w14:paraId="2F05E785" w14:textId="77777777" w:rsidTr="00531CFD">
        <w:trPr>
          <w:trHeight w:hRule="exact" w:val="762"/>
        </w:trPr>
        <w:tc>
          <w:tcPr>
            <w:tcW w:w="8613" w:type="dxa"/>
            <w:gridSpan w:val="3"/>
            <w:tcMar>
              <w:top w:w="57" w:type="dxa"/>
              <w:bottom w:w="57" w:type="dxa"/>
            </w:tcMar>
          </w:tcPr>
          <w:p w14:paraId="3CA30C92" w14:textId="4835D3FE" w:rsidR="00326C32" w:rsidRPr="00326C32" w:rsidRDefault="00326C32" w:rsidP="000C6B02">
            <w:pPr>
              <w:pStyle w:val="ListParagraph"/>
              <w:numPr>
                <w:ilvl w:val="0"/>
                <w:numId w:val="0"/>
              </w:numPr>
              <w:ind w:left="720"/>
              <w:rPr>
                <w:rFonts w:cs="Arial"/>
              </w:rPr>
            </w:pPr>
          </w:p>
        </w:tc>
        <w:tc>
          <w:tcPr>
            <w:tcW w:w="3402" w:type="dxa"/>
            <w:gridSpan w:val="2"/>
            <w:shd w:val="clear" w:color="auto" w:fill="FFFFFF" w:themeFill="background1"/>
            <w:tcMar>
              <w:top w:w="57" w:type="dxa"/>
              <w:bottom w:w="57" w:type="dxa"/>
            </w:tcMar>
            <w:vAlign w:val="center"/>
          </w:tcPr>
          <w:p w14:paraId="56261634" w14:textId="77777777" w:rsidR="00326C32" w:rsidRPr="00326C32" w:rsidRDefault="00326C32" w:rsidP="000C6B02">
            <w:pPr>
              <w:contextualSpacing/>
              <w:jc w:val="center"/>
              <w:rPr>
                <w:rFonts w:cs="Arial"/>
                <w:i/>
              </w:rPr>
            </w:pPr>
            <w:r w:rsidRPr="00326C32">
              <w:rPr>
                <w:rFonts w:cs="Arial"/>
                <w:i/>
              </w:rPr>
              <w:t>Pupils eligible for PP (your school)</w:t>
            </w:r>
          </w:p>
        </w:tc>
        <w:tc>
          <w:tcPr>
            <w:tcW w:w="3402" w:type="dxa"/>
            <w:shd w:val="clear" w:color="auto" w:fill="FFFFFF" w:themeFill="background1"/>
            <w:tcMar>
              <w:top w:w="57" w:type="dxa"/>
              <w:bottom w:w="57" w:type="dxa"/>
            </w:tcMar>
            <w:vAlign w:val="center"/>
          </w:tcPr>
          <w:p w14:paraId="0E2EA894" w14:textId="076A1A70" w:rsidR="00326C32" w:rsidRPr="00326C32" w:rsidRDefault="00326C32" w:rsidP="00232F1D">
            <w:pPr>
              <w:contextualSpacing/>
              <w:jc w:val="center"/>
              <w:rPr>
                <w:rFonts w:cs="Arial"/>
                <w:i/>
              </w:rPr>
            </w:pPr>
            <w:r w:rsidRPr="00326C32">
              <w:rPr>
                <w:rFonts w:cs="Arial"/>
                <w:i/>
              </w:rPr>
              <w:t>Pupils not eligible for PP (</w:t>
            </w:r>
            <w:r w:rsidR="00232F1D">
              <w:rPr>
                <w:rFonts w:cs="Arial"/>
                <w:i/>
              </w:rPr>
              <w:t>school</w:t>
            </w:r>
            <w:r w:rsidRPr="00326C32">
              <w:rPr>
                <w:rFonts w:cs="Arial"/>
                <w:i/>
              </w:rPr>
              <w:t xml:space="preserve">) </w:t>
            </w:r>
          </w:p>
        </w:tc>
      </w:tr>
      <w:tr w:rsidR="00326C32" w:rsidRPr="00326C32" w14:paraId="634C52E7" w14:textId="77777777" w:rsidTr="009D11B7">
        <w:trPr>
          <w:trHeight w:hRule="exact" w:val="817"/>
        </w:trPr>
        <w:tc>
          <w:tcPr>
            <w:tcW w:w="8613" w:type="dxa"/>
            <w:gridSpan w:val="3"/>
            <w:tcMar>
              <w:top w:w="57" w:type="dxa"/>
              <w:bottom w:w="57" w:type="dxa"/>
            </w:tcMar>
            <w:vAlign w:val="bottom"/>
          </w:tcPr>
          <w:p w14:paraId="2F5D5053" w14:textId="31BB0605" w:rsidR="00BE07AA" w:rsidRPr="009D11B7" w:rsidRDefault="00326C32" w:rsidP="000D377A">
            <w:pPr>
              <w:spacing w:line="276" w:lineRule="auto"/>
              <w:ind w:right="-23"/>
              <w:rPr>
                <w:rFonts w:eastAsia="Arial" w:cs="Arial"/>
                <w:b/>
                <w:bCs/>
                <w:color w:val="050505"/>
                <w:sz w:val="20"/>
                <w:szCs w:val="20"/>
              </w:rPr>
            </w:pPr>
            <w:r w:rsidRPr="009D11B7">
              <w:rPr>
                <w:rFonts w:eastAsia="Arial" w:cs="Arial"/>
                <w:b/>
                <w:bCs/>
                <w:color w:val="050505"/>
                <w:sz w:val="20"/>
                <w:szCs w:val="20"/>
              </w:rPr>
              <w:t xml:space="preserve">% </w:t>
            </w:r>
            <w:r w:rsidR="000D377A" w:rsidRPr="009D11B7">
              <w:rPr>
                <w:rFonts w:eastAsia="Arial" w:cs="Arial"/>
                <w:b/>
                <w:bCs/>
                <w:color w:val="050505"/>
                <w:sz w:val="20"/>
                <w:szCs w:val="20"/>
              </w:rPr>
              <w:t>meeting end of year expectations</w:t>
            </w:r>
            <w:r w:rsidRPr="009D11B7">
              <w:rPr>
                <w:rFonts w:eastAsia="Arial" w:cs="Arial"/>
                <w:b/>
                <w:bCs/>
                <w:color w:val="050505"/>
                <w:sz w:val="20"/>
                <w:szCs w:val="20"/>
              </w:rPr>
              <w:t xml:space="preserve"> </w:t>
            </w:r>
            <w:r w:rsidR="000D377A" w:rsidRPr="009D11B7">
              <w:rPr>
                <w:rFonts w:eastAsia="Arial" w:cs="Arial"/>
                <w:b/>
                <w:bCs/>
                <w:color w:val="050505"/>
                <w:sz w:val="20"/>
                <w:szCs w:val="20"/>
              </w:rPr>
              <w:t xml:space="preserve">in reading, writing &amp; maths </w:t>
            </w:r>
            <w:r w:rsidR="00833F06">
              <w:rPr>
                <w:rFonts w:eastAsia="Arial" w:cs="Arial"/>
                <w:b/>
                <w:bCs/>
                <w:color w:val="050505"/>
                <w:sz w:val="20"/>
                <w:szCs w:val="20"/>
              </w:rPr>
              <w:t>(64</w:t>
            </w:r>
            <w:r w:rsidR="009D11B7" w:rsidRPr="009D11B7">
              <w:rPr>
                <w:rFonts w:eastAsia="Arial" w:cs="Arial"/>
                <w:b/>
                <w:bCs/>
                <w:color w:val="050505"/>
                <w:sz w:val="20"/>
                <w:szCs w:val="20"/>
              </w:rPr>
              <w:t>% NA</w:t>
            </w:r>
            <w:r w:rsidR="00B565E5">
              <w:rPr>
                <w:rFonts w:eastAsia="Arial" w:cs="Arial"/>
                <w:b/>
                <w:bCs/>
                <w:color w:val="050505"/>
                <w:sz w:val="20"/>
                <w:szCs w:val="20"/>
              </w:rPr>
              <w:t>, GD 9%</w:t>
            </w:r>
            <w:r w:rsidR="009D11B7" w:rsidRPr="009D11B7">
              <w:rPr>
                <w:rFonts w:eastAsia="Arial" w:cs="Arial"/>
                <w:b/>
                <w:bCs/>
                <w:color w:val="050505"/>
                <w:sz w:val="20"/>
                <w:szCs w:val="20"/>
              </w:rPr>
              <w:t>)</w:t>
            </w:r>
          </w:p>
          <w:p w14:paraId="108FA42C" w14:textId="49B2B781" w:rsidR="009D11B7" w:rsidRPr="00326C32" w:rsidRDefault="00833F06" w:rsidP="000D377A">
            <w:pPr>
              <w:spacing w:line="276" w:lineRule="auto"/>
              <w:ind w:right="-23"/>
              <w:rPr>
                <w:rFonts w:eastAsia="Arial" w:cs="Arial"/>
                <w:b/>
              </w:rPr>
            </w:pPr>
            <w:r>
              <w:rPr>
                <w:rFonts w:eastAsia="Arial" w:cs="Arial"/>
                <w:b/>
                <w:sz w:val="20"/>
                <w:szCs w:val="20"/>
              </w:rPr>
              <w:t>School 78</w:t>
            </w:r>
            <w:r w:rsidR="009D11B7" w:rsidRPr="009D11B7">
              <w:rPr>
                <w:rFonts w:eastAsia="Arial" w:cs="Arial"/>
                <w:b/>
                <w:sz w:val="20"/>
                <w:szCs w:val="20"/>
              </w:rPr>
              <w:t>%</w:t>
            </w:r>
            <w:r>
              <w:rPr>
                <w:rFonts w:eastAsia="Arial" w:cs="Arial"/>
                <w:b/>
                <w:sz w:val="20"/>
                <w:szCs w:val="20"/>
              </w:rPr>
              <w:t xml:space="preserve">  GD 7.4</w:t>
            </w:r>
            <w:r w:rsidR="00B565E5">
              <w:rPr>
                <w:rFonts w:eastAsia="Arial" w:cs="Arial"/>
                <w:b/>
                <w:sz w:val="20"/>
                <w:szCs w:val="20"/>
              </w:rPr>
              <w:t>%</w:t>
            </w:r>
          </w:p>
        </w:tc>
        <w:tc>
          <w:tcPr>
            <w:tcW w:w="3402" w:type="dxa"/>
            <w:gridSpan w:val="2"/>
            <w:shd w:val="clear" w:color="auto" w:fill="auto"/>
            <w:tcMar>
              <w:top w:w="57" w:type="dxa"/>
              <w:bottom w:w="57" w:type="dxa"/>
            </w:tcMar>
            <w:vAlign w:val="center"/>
          </w:tcPr>
          <w:p w14:paraId="2F8A401B" w14:textId="4E1D2EEC" w:rsidR="00326C32" w:rsidRPr="009C507D" w:rsidRDefault="00AF7CDE" w:rsidP="000C6B02">
            <w:pPr>
              <w:ind w:left="187"/>
              <w:jc w:val="center"/>
              <w:rPr>
                <w:rFonts w:cs="Arial"/>
                <w:b/>
              </w:rPr>
            </w:pPr>
            <w:r w:rsidRPr="009C507D">
              <w:rPr>
                <w:rFonts w:cs="Arial"/>
                <w:b/>
              </w:rPr>
              <w:t>76</w:t>
            </w:r>
            <w:r w:rsidR="00B565E5" w:rsidRPr="009C507D">
              <w:rPr>
                <w:rFonts w:cs="Arial"/>
                <w:b/>
              </w:rPr>
              <w:t xml:space="preserve">% GD </w:t>
            </w:r>
            <w:r w:rsidRPr="009C507D">
              <w:rPr>
                <w:rFonts w:cs="Arial"/>
                <w:b/>
              </w:rPr>
              <w:t>1</w:t>
            </w:r>
            <w:r w:rsidR="00B565E5" w:rsidRPr="009C507D">
              <w:rPr>
                <w:rFonts w:cs="Arial"/>
                <w:b/>
              </w:rPr>
              <w:t>0%</w:t>
            </w:r>
          </w:p>
          <w:p w14:paraId="7199F111" w14:textId="29B69B1D" w:rsidR="00B565E5" w:rsidRPr="009C507D" w:rsidRDefault="00B565E5" w:rsidP="000C6B02">
            <w:pPr>
              <w:ind w:left="187"/>
              <w:jc w:val="center"/>
              <w:rPr>
                <w:rFonts w:cs="Arial"/>
                <w:b/>
              </w:rPr>
            </w:pPr>
          </w:p>
        </w:tc>
        <w:tc>
          <w:tcPr>
            <w:tcW w:w="3402" w:type="dxa"/>
            <w:shd w:val="clear" w:color="auto" w:fill="F2F2F2" w:themeFill="background1" w:themeFillShade="F2"/>
            <w:tcMar>
              <w:top w:w="57" w:type="dxa"/>
              <w:bottom w:w="57" w:type="dxa"/>
            </w:tcMar>
          </w:tcPr>
          <w:p w14:paraId="39C20526" w14:textId="2724E916" w:rsidR="00326C32" w:rsidRPr="009C507D" w:rsidRDefault="00AF7CDE" w:rsidP="000C6B02">
            <w:pPr>
              <w:jc w:val="center"/>
              <w:rPr>
                <w:rFonts w:cs="Arial"/>
              </w:rPr>
            </w:pPr>
            <w:r w:rsidRPr="009C507D">
              <w:rPr>
                <w:rFonts w:cs="Arial"/>
              </w:rPr>
              <w:t>83% GD 0</w:t>
            </w:r>
            <w:r w:rsidR="00B565E5" w:rsidRPr="009C507D">
              <w:rPr>
                <w:rFonts w:cs="Arial"/>
              </w:rPr>
              <w:t>%</w:t>
            </w:r>
          </w:p>
        </w:tc>
      </w:tr>
      <w:tr w:rsidR="00326C32" w:rsidRPr="00326C32" w14:paraId="6C650D6D" w14:textId="77777777" w:rsidTr="004F00ED">
        <w:trPr>
          <w:trHeight w:hRule="exact" w:val="391"/>
        </w:trPr>
        <w:tc>
          <w:tcPr>
            <w:tcW w:w="8613" w:type="dxa"/>
            <w:gridSpan w:val="3"/>
            <w:tcMar>
              <w:top w:w="57" w:type="dxa"/>
              <w:bottom w:w="57" w:type="dxa"/>
            </w:tcMar>
            <w:vAlign w:val="bottom"/>
          </w:tcPr>
          <w:p w14:paraId="0215486E" w14:textId="422C3FF8" w:rsidR="00326C32" w:rsidRPr="00326C32" w:rsidRDefault="00326C32" w:rsidP="000D377A">
            <w:pPr>
              <w:spacing w:line="276" w:lineRule="auto"/>
              <w:ind w:right="-23"/>
              <w:rPr>
                <w:rFonts w:eastAsia="Arial" w:cs="Arial"/>
                <w:b/>
              </w:rPr>
            </w:pPr>
            <w:r w:rsidRPr="00326C32">
              <w:rPr>
                <w:rFonts w:eastAsia="Arial" w:cs="Arial"/>
                <w:b/>
                <w:bCs/>
                <w:color w:val="050505"/>
              </w:rPr>
              <w:t>% making progress in reading (or equivalent)</w:t>
            </w:r>
            <w:r w:rsidR="009D11B7">
              <w:rPr>
                <w:rFonts w:eastAsia="Arial" w:cs="Arial"/>
                <w:b/>
                <w:bCs/>
                <w:color w:val="050505"/>
              </w:rPr>
              <w:t xml:space="preserve"> +</w:t>
            </w:r>
            <w:r w:rsidR="00833F06">
              <w:rPr>
                <w:rFonts w:eastAsia="Arial" w:cs="Arial"/>
                <w:b/>
                <w:bCs/>
                <w:color w:val="050505"/>
              </w:rPr>
              <w:t>3</w:t>
            </w:r>
            <w:r w:rsidR="00B565E5">
              <w:rPr>
                <w:rFonts w:eastAsia="Arial" w:cs="Arial"/>
                <w:b/>
                <w:bCs/>
                <w:color w:val="050505"/>
              </w:rPr>
              <w:t>.3</w:t>
            </w:r>
            <w:r w:rsidR="006E268C">
              <w:rPr>
                <w:rFonts w:eastAsia="Arial" w:cs="Arial"/>
                <w:b/>
                <w:bCs/>
                <w:color w:val="050505"/>
              </w:rPr>
              <w:t xml:space="preserve"> (school)</w:t>
            </w:r>
          </w:p>
        </w:tc>
        <w:tc>
          <w:tcPr>
            <w:tcW w:w="3402" w:type="dxa"/>
            <w:gridSpan w:val="2"/>
            <w:shd w:val="clear" w:color="auto" w:fill="auto"/>
            <w:tcMar>
              <w:top w:w="57" w:type="dxa"/>
              <w:bottom w:w="57" w:type="dxa"/>
            </w:tcMar>
            <w:vAlign w:val="center"/>
          </w:tcPr>
          <w:p w14:paraId="058855A4" w14:textId="0A3DE02E" w:rsidR="00326C32" w:rsidRPr="00326C32" w:rsidRDefault="00833F06" w:rsidP="00C441CD">
            <w:pPr>
              <w:ind w:left="187"/>
              <w:jc w:val="center"/>
              <w:rPr>
                <w:rFonts w:cs="Arial"/>
                <w:b/>
              </w:rPr>
            </w:pPr>
            <w:r>
              <w:rPr>
                <w:rFonts w:cs="Arial"/>
                <w:b/>
              </w:rPr>
              <w:t>100</w:t>
            </w:r>
            <w:r w:rsidR="00C441CD">
              <w:rPr>
                <w:rFonts w:cs="Arial"/>
                <w:b/>
              </w:rPr>
              <w:t>%</w:t>
            </w:r>
          </w:p>
        </w:tc>
        <w:tc>
          <w:tcPr>
            <w:tcW w:w="3402" w:type="dxa"/>
            <w:shd w:val="clear" w:color="auto" w:fill="F2F2F2" w:themeFill="background1" w:themeFillShade="F2"/>
            <w:tcMar>
              <w:top w:w="57" w:type="dxa"/>
              <w:bottom w:w="57" w:type="dxa"/>
            </w:tcMar>
          </w:tcPr>
          <w:p w14:paraId="5A4A3877" w14:textId="00A67CF1" w:rsidR="00326C32" w:rsidRPr="00326C32" w:rsidRDefault="00B565E5" w:rsidP="000C6B02">
            <w:pPr>
              <w:jc w:val="center"/>
              <w:rPr>
                <w:rFonts w:cs="Arial"/>
                <w:bCs/>
              </w:rPr>
            </w:pPr>
            <w:r>
              <w:rPr>
                <w:rFonts w:cs="Arial"/>
                <w:bCs/>
              </w:rPr>
              <w:t>100%</w:t>
            </w:r>
          </w:p>
        </w:tc>
      </w:tr>
      <w:tr w:rsidR="00326C32" w:rsidRPr="00326C32" w14:paraId="2F876586" w14:textId="77777777" w:rsidTr="004F00ED">
        <w:trPr>
          <w:trHeight w:hRule="exact" w:val="399"/>
        </w:trPr>
        <w:tc>
          <w:tcPr>
            <w:tcW w:w="8613" w:type="dxa"/>
            <w:gridSpan w:val="3"/>
            <w:tcMar>
              <w:top w:w="57" w:type="dxa"/>
              <w:bottom w:w="57" w:type="dxa"/>
            </w:tcMar>
            <w:vAlign w:val="bottom"/>
          </w:tcPr>
          <w:p w14:paraId="7BC10834" w14:textId="58449738" w:rsidR="00326C32" w:rsidRPr="00326C32" w:rsidRDefault="000D377A" w:rsidP="000C6B02">
            <w:pPr>
              <w:spacing w:line="276" w:lineRule="auto"/>
              <w:ind w:right="-23"/>
              <w:rPr>
                <w:rFonts w:eastAsia="Arial" w:cs="Arial"/>
                <w:b/>
                <w:bCs/>
                <w:color w:val="050505"/>
              </w:rPr>
            </w:pPr>
            <w:r>
              <w:rPr>
                <w:rFonts w:eastAsia="Arial" w:cs="Arial"/>
                <w:b/>
                <w:bCs/>
                <w:color w:val="050505"/>
              </w:rPr>
              <w:t>% making</w:t>
            </w:r>
            <w:r w:rsidR="00326C32" w:rsidRPr="00326C32">
              <w:rPr>
                <w:rFonts w:eastAsia="Arial" w:cs="Arial"/>
                <w:b/>
                <w:bCs/>
                <w:color w:val="050505"/>
              </w:rPr>
              <w:t xml:space="preserve"> progress in writing (or equivalent)</w:t>
            </w:r>
            <w:r w:rsidR="00833F06">
              <w:rPr>
                <w:rFonts w:eastAsia="Arial" w:cs="Arial"/>
                <w:b/>
                <w:bCs/>
                <w:color w:val="050505"/>
              </w:rPr>
              <w:t xml:space="preserve"> +3.5 </w:t>
            </w:r>
            <w:r w:rsidR="006E268C">
              <w:rPr>
                <w:rFonts w:eastAsia="Arial" w:cs="Arial"/>
                <w:b/>
                <w:bCs/>
                <w:color w:val="050505"/>
              </w:rPr>
              <w:t>(school)</w:t>
            </w:r>
          </w:p>
        </w:tc>
        <w:tc>
          <w:tcPr>
            <w:tcW w:w="3402" w:type="dxa"/>
            <w:gridSpan w:val="2"/>
            <w:shd w:val="clear" w:color="auto" w:fill="auto"/>
            <w:tcMar>
              <w:top w:w="57" w:type="dxa"/>
              <w:bottom w:w="57" w:type="dxa"/>
            </w:tcMar>
            <w:vAlign w:val="center"/>
          </w:tcPr>
          <w:p w14:paraId="3764AB9A" w14:textId="34F98EB9" w:rsidR="00326C32" w:rsidRPr="00326C32" w:rsidRDefault="0056741E" w:rsidP="000C6B02">
            <w:pPr>
              <w:ind w:left="187"/>
              <w:jc w:val="center"/>
              <w:rPr>
                <w:rFonts w:cs="Arial"/>
                <w:b/>
              </w:rPr>
            </w:pPr>
            <w:r>
              <w:rPr>
                <w:rFonts w:cs="Arial"/>
                <w:b/>
              </w:rPr>
              <w:t>100%</w:t>
            </w:r>
          </w:p>
        </w:tc>
        <w:tc>
          <w:tcPr>
            <w:tcW w:w="3402" w:type="dxa"/>
            <w:shd w:val="clear" w:color="auto" w:fill="F2F2F2" w:themeFill="background1" w:themeFillShade="F2"/>
            <w:tcMar>
              <w:top w:w="57" w:type="dxa"/>
              <w:bottom w:w="57" w:type="dxa"/>
            </w:tcMar>
          </w:tcPr>
          <w:p w14:paraId="2C17FE66" w14:textId="0E13C9B3" w:rsidR="00326C32" w:rsidRPr="00326C32" w:rsidRDefault="00B565E5" w:rsidP="000C6B02">
            <w:pPr>
              <w:jc w:val="center"/>
              <w:rPr>
                <w:rFonts w:cs="Arial"/>
                <w:bCs/>
              </w:rPr>
            </w:pPr>
            <w:r>
              <w:rPr>
                <w:rFonts w:cs="Arial"/>
                <w:bCs/>
              </w:rPr>
              <w:t>100%</w:t>
            </w:r>
          </w:p>
        </w:tc>
      </w:tr>
      <w:tr w:rsidR="00326C32" w:rsidRPr="00326C32" w14:paraId="45EF3920" w14:textId="77777777" w:rsidTr="004F00ED">
        <w:trPr>
          <w:trHeight w:hRule="exact" w:val="393"/>
        </w:trPr>
        <w:tc>
          <w:tcPr>
            <w:tcW w:w="8613" w:type="dxa"/>
            <w:gridSpan w:val="3"/>
            <w:tcMar>
              <w:top w:w="57" w:type="dxa"/>
              <w:bottom w:w="57" w:type="dxa"/>
            </w:tcMar>
            <w:vAlign w:val="bottom"/>
          </w:tcPr>
          <w:p w14:paraId="784E90AE" w14:textId="7C46CA1C" w:rsidR="00326C32" w:rsidRPr="00326C32" w:rsidRDefault="000D377A" w:rsidP="000C6B02">
            <w:pPr>
              <w:spacing w:line="276" w:lineRule="auto"/>
              <w:ind w:right="-23"/>
              <w:rPr>
                <w:rFonts w:eastAsia="Arial" w:cs="Arial"/>
                <w:b/>
                <w:bCs/>
                <w:color w:val="050505"/>
              </w:rPr>
            </w:pPr>
            <w:r>
              <w:rPr>
                <w:rFonts w:eastAsia="Arial" w:cs="Arial"/>
                <w:b/>
                <w:bCs/>
                <w:color w:val="050505"/>
              </w:rPr>
              <w:t xml:space="preserve">% making </w:t>
            </w:r>
            <w:r w:rsidR="00326C32" w:rsidRPr="00326C32">
              <w:rPr>
                <w:rFonts w:eastAsia="Arial" w:cs="Arial"/>
                <w:b/>
                <w:bCs/>
                <w:color w:val="050505"/>
              </w:rPr>
              <w:t>progress in maths (or equivalent)</w:t>
            </w:r>
            <w:r w:rsidR="00833F06">
              <w:rPr>
                <w:rFonts w:eastAsia="Arial" w:cs="Arial"/>
                <w:b/>
                <w:bCs/>
                <w:color w:val="050505"/>
              </w:rPr>
              <w:t xml:space="preserve"> +4.6</w:t>
            </w:r>
            <w:r w:rsidR="00B565E5">
              <w:rPr>
                <w:rFonts w:eastAsia="Arial" w:cs="Arial"/>
                <w:b/>
                <w:bCs/>
                <w:color w:val="050505"/>
              </w:rPr>
              <w:t xml:space="preserve"> </w:t>
            </w:r>
            <w:r w:rsidR="006E268C">
              <w:rPr>
                <w:rFonts w:eastAsia="Arial" w:cs="Arial"/>
                <w:b/>
                <w:bCs/>
                <w:color w:val="050505"/>
              </w:rPr>
              <w:t>(school)</w:t>
            </w:r>
          </w:p>
        </w:tc>
        <w:tc>
          <w:tcPr>
            <w:tcW w:w="3402" w:type="dxa"/>
            <w:gridSpan w:val="2"/>
            <w:shd w:val="clear" w:color="auto" w:fill="auto"/>
            <w:tcMar>
              <w:top w:w="57" w:type="dxa"/>
              <w:bottom w:w="57" w:type="dxa"/>
            </w:tcMar>
            <w:vAlign w:val="center"/>
          </w:tcPr>
          <w:p w14:paraId="79115C97" w14:textId="481B4CFD" w:rsidR="00326C32" w:rsidRPr="00326C32" w:rsidRDefault="00B565E5" w:rsidP="000C6B02">
            <w:pPr>
              <w:ind w:left="187"/>
              <w:jc w:val="center"/>
              <w:rPr>
                <w:rFonts w:cs="Arial"/>
                <w:b/>
              </w:rPr>
            </w:pPr>
            <w:r>
              <w:rPr>
                <w:rFonts w:cs="Arial"/>
                <w:b/>
              </w:rPr>
              <w:t>100</w:t>
            </w:r>
            <w:r w:rsidR="0056741E">
              <w:rPr>
                <w:rFonts w:cs="Arial"/>
                <w:b/>
              </w:rPr>
              <w:t>%</w:t>
            </w:r>
          </w:p>
        </w:tc>
        <w:tc>
          <w:tcPr>
            <w:tcW w:w="3402" w:type="dxa"/>
            <w:shd w:val="clear" w:color="auto" w:fill="F2F2F2" w:themeFill="background1" w:themeFillShade="F2"/>
            <w:tcMar>
              <w:top w:w="57" w:type="dxa"/>
              <w:bottom w:w="57" w:type="dxa"/>
            </w:tcMar>
          </w:tcPr>
          <w:p w14:paraId="2A1A16F3" w14:textId="4E619FE6" w:rsidR="00326C32" w:rsidRPr="00326C32" w:rsidRDefault="00B565E5" w:rsidP="000C6B02">
            <w:pPr>
              <w:jc w:val="center"/>
              <w:rPr>
                <w:rFonts w:cs="Arial"/>
                <w:bCs/>
              </w:rPr>
            </w:pPr>
            <w:r>
              <w:rPr>
                <w:rFonts w:cs="Arial"/>
                <w:bCs/>
              </w:rPr>
              <w:t>100</w:t>
            </w:r>
            <w:r w:rsidR="00AF7CDE">
              <w:rPr>
                <w:rFonts w:cs="Arial"/>
                <w:bCs/>
              </w:rPr>
              <w:t>%</w:t>
            </w:r>
          </w:p>
        </w:tc>
      </w:tr>
      <w:tr w:rsidR="00326C32" w:rsidRPr="00326C32" w14:paraId="7A755DDA" w14:textId="77777777" w:rsidTr="00531CFD">
        <w:trPr>
          <w:trHeight w:hRule="exact" w:val="340"/>
        </w:trPr>
        <w:tc>
          <w:tcPr>
            <w:tcW w:w="15417" w:type="dxa"/>
            <w:gridSpan w:val="6"/>
            <w:shd w:val="clear" w:color="auto" w:fill="CFDCE3"/>
            <w:tcMar>
              <w:top w:w="57" w:type="dxa"/>
              <w:bottom w:w="57" w:type="dxa"/>
            </w:tcMar>
          </w:tcPr>
          <w:p w14:paraId="1BDFF98D" w14:textId="08B7B7F3" w:rsidR="00326C32" w:rsidRPr="00326C32" w:rsidRDefault="00326C32" w:rsidP="00BE0C1A">
            <w:pPr>
              <w:pStyle w:val="ListParagraph"/>
              <w:numPr>
                <w:ilvl w:val="0"/>
                <w:numId w:val="0"/>
              </w:numPr>
              <w:spacing w:after="0" w:line="240" w:lineRule="auto"/>
              <w:ind w:left="426"/>
              <w:contextualSpacing w:val="0"/>
              <w:rPr>
                <w:rFonts w:cs="Arial"/>
                <w:b/>
              </w:rPr>
            </w:pPr>
            <w:r w:rsidRPr="00326C32">
              <w:rPr>
                <w:rFonts w:cs="Arial"/>
                <w:b/>
              </w:rPr>
              <w:t>Barriers to future attainment (for pupils eligible for PP)</w:t>
            </w:r>
          </w:p>
        </w:tc>
      </w:tr>
      <w:tr w:rsidR="00326C32" w:rsidRPr="00326C32" w14:paraId="6EDED614" w14:textId="77777777" w:rsidTr="00531CFD">
        <w:trPr>
          <w:trHeight w:hRule="exact" w:val="340"/>
        </w:trPr>
        <w:tc>
          <w:tcPr>
            <w:tcW w:w="15417" w:type="dxa"/>
            <w:gridSpan w:val="6"/>
            <w:shd w:val="clear" w:color="auto" w:fill="CFDCE3"/>
            <w:tcMar>
              <w:top w:w="57" w:type="dxa"/>
              <w:bottom w:w="57" w:type="dxa"/>
            </w:tcMar>
          </w:tcPr>
          <w:p w14:paraId="039E66EA" w14:textId="0561C5EC" w:rsidR="00326C32" w:rsidRPr="00326C32" w:rsidRDefault="00326C32" w:rsidP="00D04B89">
            <w:pPr>
              <w:rPr>
                <w:rFonts w:cs="Arial"/>
                <w:b/>
              </w:rPr>
            </w:pPr>
            <w:r w:rsidRPr="00326C32">
              <w:rPr>
                <w:rFonts w:cs="Arial"/>
                <w:b/>
              </w:rPr>
              <w:t xml:space="preserve">In-school barriers </w:t>
            </w:r>
            <w:r w:rsidR="00B40979" w:rsidRPr="00B40979">
              <w:rPr>
                <w:rFonts w:cs="Arial"/>
                <w:i/>
              </w:rPr>
              <w:t>(issues to be addressed in school, such as poor oral language skills)</w:t>
            </w:r>
          </w:p>
        </w:tc>
      </w:tr>
      <w:tr w:rsidR="00326C32" w:rsidRPr="00326C32" w14:paraId="7F810191" w14:textId="77777777" w:rsidTr="00531CFD">
        <w:trPr>
          <w:trHeight w:hRule="exact" w:val="340"/>
        </w:trPr>
        <w:tc>
          <w:tcPr>
            <w:tcW w:w="862" w:type="dxa"/>
            <w:gridSpan w:val="2"/>
            <w:tcMar>
              <w:top w:w="57" w:type="dxa"/>
              <w:bottom w:w="57" w:type="dxa"/>
            </w:tcMar>
          </w:tcPr>
          <w:p w14:paraId="75C7AA82" w14:textId="77777777" w:rsidR="00326C32" w:rsidRPr="00326C32" w:rsidRDefault="00326C32" w:rsidP="00AD1C4B">
            <w:pPr>
              <w:pStyle w:val="ListParagraph"/>
              <w:numPr>
                <w:ilvl w:val="0"/>
                <w:numId w:val="25"/>
              </w:numPr>
              <w:tabs>
                <w:tab w:val="left" w:pos="75"/>
              </w:tabs>
              <w:spacing w:after="0" w:line="240" w:lineRule="auto"/>
              <w:ind w:left="426" w:hanging="335"/>
              <w:contextualSpacing w:val="0"/>
              <w:rPr>
                <w:rFonts w:cs="Arial"/>
                <w:b/>
              </w:rPr>
            </w:pPr>
          </w:p>
        </w:tc>
        <w:tc>
          <w:tcPr>
            <w:tcW w:w="14555" w:type="dxa"/>
            <w:gridSpan w:val="4"/>
          </w:tcPr>
          <w:p w14:paraId="07E53723" w14:textId="200BB8A4" w:rsidR="00326C32" w:rsidRPr="00326C32" w:rsidRDefault="0056741E" w:rsidP="00D04B89">
            <w:pPr>
              <w:rPr>
                <w:rFonts w:cs="Arial"/>
              </w:rPr>
            </w:pPr>
            <w:r>
              <w:rPr>
                <w:rFonts w:cs="Arial"/>
              </w:rPr>
              <w:t xml:space="preserve">Speech and language </w:t>
            </w:r>
            <w:r w:rsidR="00FF7740">
              <w:rPr>
                <w:rFonts w:cs="Arial"/>
              </w:rPr>
              <w:t>delay which impacts on reading and writing.</w:t>
            </w:r>
          </w:p>
        </w:tc>
      </w:tr>
      <w:tr w:rsidR="00326C32" w:rsidRPr="00326C32" w14:paraId="597E1C73" w14:textId="77777777" w:rsidTr="00531CFD">
        <w:trPr>
          <w:trHeight w:hRule="exact" w:val="340"/>
        </w:trPr>
        <w:tc>
          <w:tcPr>
            <w:tcW w:w="862" w:type="dxa"/>
            <w:gridSpan w:val="2"/>
            <w:tcMar>
              <w:top w:w="57" w:type="dxa"/>
              <w:bottom w:w="57" w:type="dxa"/>
            </w:tcMar>
          </w:tcPr>
          <w:p w14:paraId="13261F4D" w14:textId="77777777" w:rsidR="00326C32" w:rsidRPr="00326C32" w:rsidRDefault="00326C32" w:rsidP="00AD1C4B">
            <w:pPr>
              <w:pStyle w:val="ListParagraph"/>
              <w:numPr>
                <w:ilvl w:val="0"/>
                <w:numId w:val="25"/>
              </w:numPr>
              <w:tabs>
                <w:tab w:val="left" w:pos="75"/>
              </w:tabs>
              <w:spacing w:after="0" w:line="240" w:lineRule="auto"/>
              <w:ind w:left="426" w:hanging="335"/>
              <w:contextualSpacing w:val="0"/>
              <w:rPr>
                <w:rFonts w:cs="Arial"/>
                <w:b/>
              </w:rPr>
            </w:pPr>
          </w:p>
        </w:tc>
        <w:tc>
          <w:tcPr>
            <w:tcW w:w="14555" w:type="dxa"/>
            <w:gridSpan w:val="4"/>
          </w:tcPr>
          <w:p w14:paraId="388B77C2" w14:textId="7CB7306F" w:rsidR="00326C32" w:rsidRPr="00326C32" w:rsidRDefault="00FF7740" w:rsidP="00D04B89">
            <w:pPr>
              <w:rPr>
                <w:rFonts w:cs="Arial"/>
              </w:rPr>
            </w:pPr>
            <w:r>
              <w:rPr>
                <w:rFonts w:cs="Arial"/>
              </w:rPr>
              <w:t>Limited experience upon which to draw to help understanding.</w:t>
            </w:r>
          </w:p>
        </w:tc>
      </w:tr>
      <w:tr w:rsidR="00326C32" w:rsidRPr="00326C32" w14:paraId="79E4DAC7" w14:textId="77777777" w:rsidTr="00531CFD">
        <w:trPr>
          <w:trHeight w:hRule="exact" w:val="340"/>
        </w:trPr>
        <w:tc>
          <w:tcPr>
            <w:tcW w:w="862" w:type="dxa"/>
            <w:gridSpan w:val="2"/>
            <w:tcMar>
              <w:top w:w="57" w:type="dxa"/>
              <w:bottom w:w="57" w:type="dxa"/>
            </w:tcMar>
          </w:tcPr>
          <w:p w14:paraId="561652D9" w14:textId="77777777" w:rsidR="00326C32" w:rsidRPr="00326C32" w:rsidRDefault="00326C32" w:rsidP="00D04B89">
            <w:pPr>
              <w:tabs>
                <w:tab w:val="left" w:pos="75"/>
              </w:tabs>
              <w:ind w:left="426" w:hanging="335"/>
              <w:rPr>
                <w:rFonts w:cs="Arial"/>
                <w:b/>
              </w:rPr>
            </w:pPr>
            <w:r w:rsidRPr="00326C32">
              <w:rPr>
                <w:rFonts w:cs="Arial"/>
                <w:b/>
              </w:rPr>
              <w:t>C.</w:t>
            </w:r>
          </w:p>
        </w:tc>
        <w:tc>
          <w:tcPr>
            <w:tcW w:w="14555" w:type="dxa"/>
            <w:gridSpan w:val="4"/>
          </w:tcPr>
          <w:p w14:paraId="5A6160C5" w14:textId="1ACA0FC2" w:rsidR="00326C32" w:rsidRDefault="00FF7740" w:rsidP="00D04B89">
            <w:pPr>
              <w:rPr>
                <w:rFonts w:cs="Arial"/>
              </w:rPr>
            </w:pPr>
            <w:r>
              <w:rPr>
                <w:rFonts w:cs="Arial"/>
              </w:rPr>
              <w:t>Emotional well being and resilience.</w:t>
            </w:r>
          </w:p>
          <w:p w14:paraId="6F9811EA" w14:textId="77777777" w:rsidR="000E032C" w:rsidRDefault="000E032C" w:rsidP="00D04B89">
            <w:pPr>
              <w:rPr>
                <w:rFonts w:cs="Arial"/>
              </w:rPr>
            </w:pPr>
          </w:p>
          <w:p w14:paraId="64CA494B" w14:textId="77777777" w:rsidR="0044628D" w:rsidRDefault="0044628D" w:rsidP="00D04B89">
            <w:pPr>
              <w:rPr>
                <w:rFonts w:cs="Arial"/>
              </w:rPr>
            </w:pPr>
          </w:p>
          <w:p w14:paraId="31753E54" w14:textId="77777777" w:rsidR="0044628D" w:rsidRPr="00326C32" w:rsidRDefault="0044628D" w:rsidP="00D04B89">
            <w:pPr>
              <w:rPr>
                <w:rFonts w:cs="Arial"/>
              </w:rPr>
            </w:pPr>
          </w:p>
        </w:tc>
      </w:tr>
      <w:tr w:rsidR="000E032C" w:rsidRPr="00326C32" w14:paraId="32803E2C" w14:textId="77777777" w:rsidTr="00531CFD">
        <w:trPr>
          <w:trHeight w:hRule="exact" w:val="340"/>
        </w:trPr>
        <w:tc>
          <w:tcPr>
            <w:tcW w:w="862" w:type="dxa"/>
            <w:gridSpan w:val="2"/>
            <w:tcMar>
              <w:top w:w="57" w:type="dxa"/>
              <w:bottom w:w="57" w:type="dxa"/>
            </w:tcMar>
          </w:tcPr>
          <w:p w14:paraId="5A42F259" w14:textId="7CDDE47D" w:rsidR="000E032C" w:rsidRPr="00326C32" w:rsidRDefault="000E032C" w:rsidP="00D04B89">
            <w:pPr>
              <w:tabs>
                <w:tab w:val="left" w:pos="75"/>
              </w:tabs>
              <w:ind w:left="426" w:hanging="335"/>
              <w:rPr>
                <w:rFonts w:cs="Arial"/>
                <w:b/>
              </w:rPr>
            </w:pPr>
            <w:r>
              <w:rPr>
                <w:rFonts w:cs="Arial"/>
                <w:b/>
              </w:rPr>
              <w:t>D.</w:t>
            </w:r>
          </w:p>
        </w:tc>
        <w:tc>
          <w:tcPr>
            <w:tcW w:w="14555" w:type="dxa"/>
            <w:gridSpan w:val="4"/>
          </w:tcPr>
          <w:p w14:paraId="55582B41" w14:textId="75DD9614" w:rsidR="000E032C" w:rsidRDefault="000E032C" w:rsidP="00D04B89">
            <w:pPr>
              <w:rPr>
                <w:rFonts w:cs="Arial"/>
              </w:rPr>
            </w:pPr>
            <w:r>
              <w:rPr>
                <w:rFonts w:cs="Arial"/>
              </w:rPr>
              <w:t>Significant learning needs (SEND</w:t>
            </w:r>
            <w:r w:rsidR="00B565E5">
              <w:rPr>
                <w:rFonts w:cs="Arial"/>
              </w:rPr>
              <w:t xml:space="preserve"> &amp; EAL</w:t>
            </w:r>
            <w:r>
              <w:rPr>
                <w:rFonts w:cs="Arial"/>
              </w:rPr>
              <w:t>) in current Y6 class.</w:t>
            </w:r>
          </w:p>
        </w:tc>
      </w:tr>
      <w:tr w:rsidR="00326C32" w:rsidRPr="00326C32" w14:paraId="2427F1B6" w14:textId="77777777" w:rsidTr="00531CFD">
        <w:trPr>
          <w:trHeight w:hRule="exact" w:val="340"/>
        </w:trPr>
        <w:tc>
          <w:tcPr>
            <w:tcW w:w="15417" w:type="dxa"/>
            <w:gridSpan w:val="6"/>
            <w:shd w:val="clear" w:color="auto" w:fill="CFDCE3"/>
            <w:tcMar>
              <w:top w:w="57" w:type="dxa"/>
              <w:bottom w:w="57" w:type="dxa"/>
            </w:tcMar>
          </w:tcPr>
          <w:p w14:paraId="5BAA0252" w14:textId="4F4E4A23" w:rsidR="00326C32" w:rsidRPr="00326C32" w:rsidRDefault="00326C32" w:rsidP="00D04B89">
            <w:pPr>
              <w:ind w:left="426"/>
              <w:rPr>
                <w:rFonts w:cs="Arial"/>
                <w:b/>
              </w:rPr>
            </w:pPr>
            <w:r w:rsidRPr="00326C32">
              <w:rPr>
                <w:rFonts w:cs="Arial"/>
                <w:b/>
              </w:rPr>
              <w:t xml:space="preserve">External barriers </w:t>
            </w:r>
            <w:r w:rsidR="00B40979" w:rsidRPr="00B40979">
              <w:rPr>
                <w:rFonts w:cs="Arial"/>
                <w:i/>
              </w:rPr>
              <w:t>(issues which also require action outside school, such as low attendance rates)</w:t>
            </w:r>
          </w:p>
        </w:tc>
      </w:tr>
      <w:tr w:rsidR="00326C32" w:rsidRPr="00326C32" w14:paraId="5BB14E16" w14:textId="77777777" w:rsidTr="00531CFD">
        <w:trPr>
          <w:trHeight w:hRule="exact" w:val="340"/>
        </w:trPr>
        <w:tc>
          <w:tcPr>
            <w:tcW w:w="862" w:type="dxa"/>
            <w:gridSpan w:val="2"/>
            <w:tcMar>
              <w:top w:w="57" w:type="dxa"/>
              <w:bottom w:w="57" w:type="dxa"/>
            </w:tcMar>
          </w:tcPr>
          <w:p w14:paraId="2B709881" w14:textId="228930C1" w:rsidR="00326C32" w:rsidRPr="00326C32" w:rsidRDefault="000E032C" w:rsidP="00D04B89">
            <w:pPr>
              <w:tabs>
                <w:tab w:val="left" w:pos="60"/>
                <w:tab w:val="left" w:pos="284"/>
              </w:tabs>
              <w:ind w:left="426" w:hanging="321"/>
              <w:rPr>
                <w:rFonts w:cs="Arial"/>
                <w:b/>
              </w:rPr>
            </w:pPr>
            <w:r>
              <w:rPr>
                <w:rFonts w:cs="Arial"/>
                <w:b/>
              </w:rPr>
              <w:lastRenderedPageBreak/>
              <w:t>E</w:t>
            </w:r>
            <w:r w:rsidR="00326C32" w:rsidRPr="00326C32">
              <w:rPr>
                <w:rFonts w:cs="Arial"/>
                <w:b/>
              </w:rPr>
              <w:t xml:space="preserve">. </w:t>
            </w:r>
          </w:p>
        </w:tc>
        <w:tc>
          <w:tcPr>
            <w:tcW w:w="14555" w:type="dxa"/>
            <w:gridSpan w:val="4"/>
          </w:tcPr>
          <w:p w14:paraId="199747FC" w14:textId="2717355F" w:rsidR="00326C32" w:rsidRPr="00326C32" w:rsidRDefault="00FF7740" w:rsidP="00D04B89">
            <w:pPr>
              <w:rPr>
                <w:rFonts w:cs="Arial"/>
              </w:rPr>
            </w:pPr>
            <w:r>
              <w:rPr>
                <w:rFonts w:cs="Arial"/>
              </w:rPr>
              <w:t>Attendance</w:t>
            </w:r>
            <w:r w:rsidR="000E032C">
              <w:rPr>
                <w:rFonts w:cs="Arial"/>
              </w:rPr>
              <w:t>, health needs</w:t>
            </w:r>
            <w:r>
              <w:rPr>
                <w:rFonts w:cs="Arial"/>
              </w:rPr>
              <w:t xml:space="preserve"> and parental engagement.</w:t>
            </w:r>
          </w:p>
        </w:tc>
      </w:tr>
      <w:tr w:rsidR="00326C32" w:rsidRPr="00326C32" w14:paraId="4C831214" w14:textId="77777777" w:rsidTr="00531CFD">
        <w:trPr>
          <w:trHeight w:hRule="exact" w:val="340"/>
        </w:trPr>
        <w:tc>
          <w:tcPr>
            <w:tcW w:w="11524" w:type="dxa"/>
            <w:gridSpan w:val="4"/>
            <w:shd w:val="clear" w:color="auto" w:fill="CFDCE3"/>
            <w:tcMar>
              <w:top w:w="57" w:type="dxa"/>
              <w:bottom w:w="57" w:type="dxa"/>
            </w:tcMar>
          </w:tcPr>
          <w:p w14:paraId="6C8269FB" w14:textId="34F0E7D5" w:rsidR="00326C32" w:rsidRPr="00326C32" w:rsidRDefault="00A86089" w:rsidP="00A86089">
            <w:pPr>
              <w:pStyle w:val="ListParagraph"/>
              <w:numPr>
                <w:ilvl w:val="0"/>
                <w:numId w:val="28"/>
              </w:numPr>
              <w:ind w:left="567"/>
              <w:rPr>
                <w:rFonts w:cs="Arial"/>
                <w:b/>
              </w:rPr>
            </w:pPr>
            <w:r>
              <w:rPr>
                <w:rFonts w:cs="Arial"/>
                <w:b/>
              </w:rPr>
              <w:t>Desired o</w:t>
            </w:r>
            <w:r w:rsidR="00326C32" w:rsidRPr="00326C32">
              <w:rPr>
                <w:rFonts w:cs="Arial"/>
                <w:b/>
              </w:rPr>
              <w:t xml:space="preserve">utcomes </w:t>
            </w:r>
            <w:r w:rsidR="00326C32" w:rsidRPr="00326C32">
              <w:rPr>
                <w:rFonts w:cs="Arial"/>
                <w:i/>
              </w:rPr>
              <w:t>(Desired outcomes and how they will be measured)</w:t>
            </w:r>
          </w:p>
        </w:tc>
        <w:tc>
          <w:tcPr>
            <w:tcW w:w="3893" w:type="dxa"/>
            <w:gridSpan w:val="2"/>
            <w:shd w:val="clear" w:color="auto" w:fill="CFDCE3"/>
          </w:tcPr>
          <w:p w14:paraId="6228A65C" w14:textId="77777777" w:rsidR="00326C32" w:rsidRPr="00326C32" w:rsidRDefault="00326C32" w:rsidP="00D04B89">
            <w:pPr>
              <w:rPr>
                <w:rFonts w:cs="Arial"/>
                <w:b/>
              </w:rPr>
            </w:pPr>
            <w:r w:rsidRPr="00326C32">
              <w:rPr>
                <w:rFonts w:cs="Arial"/>
                <w:b/>
              </w:rPr>
              <w:t xml:space="preserve">Success criteria </w:t>
            </w:r>
          </w:p>
        </w:tc>
      </w:tr>
      <w:tr w:rsidR="00326C32" w:rsidRPr="00326C32" w14:paraId="2F5DB705" w14:textId="77777777" w:rsidTr="00FF7740">
        <w:trPr>
          <w:trHeight w:hRule="exact" w:val="912"/>
        </w:trPr>
        <w:tc>
          <w:tcPr>
            <w:tcW w:w="817" w:type="dxa"/>
            <w:tcMar>
              <w:top w:w="57" w:type="dxa"/>
              <w:bottom w:w="57" w:type="dxa"/>
            </w:tcMar>
          </w:tcPr>
          <w:p w14:paraId="5B59705E" w14:textId="77777777" w:rsidR="00326C32" w:rsidRPr="00326C32" w:rsidRDefault="00326C32" w:rsidP="00AD1C4B">
            <w:pPr>
              <w:pStyle w:val="ListParagraph"/>
              <w:numPr>
                <w:ilvl w:val="0"/>
                <w:numId w:val="29"/>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11389D98" w14:textId="54C4159C" w:rsidR="00326C32" w:rsidRPr="000E032C" w:rsidRDefault="00FF7740" w:rsidP="00D04B89">
            <w:pPr>
              <w:rPr>
                <w:rFonts w:cs="Arial"/>
                <w:sz w:val="22"/>
                <w:szCs w:val="22"/>
              </w:rPr>
            </w:pPr>
            <w:r w:rsidRPr="000E032C">
              <w:rPr>
                <w:rFonts w:cs="Arial"/>
                <w:sz w:val="22"/>
                <w:szCs w:val="22"/>
              </w:rPr>
              <w:t>Improved speech and language development which will accelerate progress in reading and writing.</w:t>
            </w:r>
          </w:p>
        </w:tc>
        <w:tc>
          <w:tcPr>
            <w:tcW w:w="3893" w:type="dxa"/>
            <w:gridSpan w:val="2"/>
          </w:tcPr>
          <w:p w14:paraId="440282B8" w14:textId="50D36C92" w:rsidR="00326C32" w:rsidRPr="00FF7740" w:rsidRDefault="00FF7740" w:rsidP="00D04B89">
            <w:pPr>
              <w:rPr>
                <w:rFonts w:cs="Arial"/>
                <w:sz w:val="20"/>
                <w:szCs w:val="20"/>
              </w:rPr>
            </w:pPr>
            <w:r w:rsidRPr="00FF7740">
              <w:rPr>
                <w:rFonts w:cs="Arial"/>
                <w:sz w:val="20"/>
                <w:szCs w:val="20"/>
              </w:rPr>
              <w:t xml:space="preserve">Increase the % of pupils eligible for PP in EYs and KS1 meeting </w:t>
            </w:r>
            <w:r w:rsidR="00B565E5">
              <w:rPr>
                <w:rFonts w:cs="Arial"/>
                <w:sz w:val="20"/>
                <w:szCs w:val="20"/>
              </w:rPr>
              <w:t xml:space="preserve">and exceeding </w:t>
            </w:r>
            <w:r w:rsidRPr="00FF7740">
              <w:rPr>
                <w:rFonts w:cs="Arial"/>
                <w:sz w:val="20"/>
                <w:szCs w:val="20"/>
              </w:rPr>
              <w:t>the national standard.</w:t>
            </w:r>
          </w:p>
        </w:tc>
      </w:tr>
      <w:tr w:rsidR="00326C32" w:rsidRPr="00326C32" w14:paraId="34313303" w14:textId="77777777" w:rsidTr="000E032C">
        <w:trPr>
          <w:trHeight w:hRule="exact" w:val="952"/>
        </w:trPr>
        <w:tc>
          <w:tcPr>
            <w:tcW w:w="817" w:type="dxa"/>
            <w:tcMar>
              <w:top w:w="57" w:type="dxa"/>
              <w:bottom w:w="57" w:type="dxa"/>
            </w:tcMar>
          </w:tcPr>
          <w:p w14:paraId="3942FD0E" w14:textId="77777777" w:rsidR="00326C32" w:rsidRPr="00326C32" w:rsidRDefault="00326C32" w:rsidP="00AD1C4B">
            <w:pPr>
              <w:pStyle w:val="ListParagraph"/>
              <w:numPr>
                <w:ilvl w:val="0"/>
                <w:numId w:val="29"/>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59F2CB71" w14:textId="017DD7EB" w:rsidR="00326C32" w:rsidRPr="000E032C" w:rsidRDefault="00FF7740" w:rsidP="00D04B89">
            <w:pPr>
              <w:rPr>
                <w:rFonts w:cs="Arial"/>
                <w:sz w:val="22"/>
                <w:szCs w:val="22"/>
              </w:rPr>
            </w:pPr>
            <w:r w:rsidRPr="000E032C">
              <w:rPr>
                <w:rFonts w:cs="Arial"/>
                <w:sz w:val="22"/>
                <w:szCs w:val="22"/>
              </w:rPr>
              <w:t>Increased opportunities for PP children to visit places.</w:t>
            </w:r>
          </w:p>
        </w:tc>
        <w:tc>
          <w:tcPr>
            <w:tcW w:w="3893" w:type="dxa"/>
            <w:gridSpan w:val="2"/>
          </w:tcPr>
          <w:p w14:paraId="52738138" w14:textId="59F90377" w:rsidR="00326C32" w:rsidRPr="00FF7740" w:rsidRDefault="00FF7740" w:rsidP="000E032C">
            <w:pPr>
              <w:rPr>
                <w:rFonts w:cs="Arial"/>
                <w:sz w:val="20"/>
                <w:szCs w:val="20"/>
              </w:rPr>
            </w:pPr>
            <w:r w:rsidRPr="00FF7740">
              <w:rPr>
                <w:rFonts w:cs="Arial"/>
                <w:sz w:val="20"/>
                <w:szCs w:val="20"/>
              </w:rPr>
              <w:t>Increase the % of pupils eligible for PP</w:t>
            </w:r>
            <w:r>
              <w:rPr>
                <w:rFonts w:cs="Arial"/>
                <w:sz w:val="20"/>
                <w:szCs w:val="20"/>
              </w:rPr>
              <w:t xml:space="preserve"> in all year groups meeting </w:t>
            </w:r>
            <w:r w:rsidR="00B565E5">
              <w:rPr>
                <w:rFonts w:cs="Arial"/>
                <w:sz w:val="20"/>
                <w:szCs w:val="20"/>
              </w:rPr>
              <w:t xml:space="preserve">and exceeding </w:t>
            </w:r>
            <w:r>
              <w:rPr>
                <w:rFonts w:cs="Arial"/>
                <w:sz w:val="20"/>
                <w:szCs w:val="20"/>
              </w:rPr>
              <w:t xml:space="preserve">the national </w:t>
            </w:r>
            <w:r w:rsidR="000E032C">
              <w:rPr>
                <w:rFonts w:cs="Arial"/>
                <w:sz w:val="20"/>
                <w:szCs w:val="20"/>
              </w:rPr>
              <w:t>standard.</w:t>
            </w:r>
          </w:p>
        </w:tc>
      </w:tr>
      <w:tr w:rsidR="00326C32" w:rsidRPr="00326C32" w14:paraId="1F86F069" w14:textId="77777777" w:rsidTr="000E032C">
        <w:trPr>
          <w:trHeight w:hRule="exact" w:val="945"/>
        </w:trPr>
        <w:tc>
          <w:tcPr>
            <w:tcW w:w="817" w:type="dxa"/>
            <w:tcMar>
              <w:top w:w="57" w:type="dxa"/>
              <w:bottom w:w="57" w:type="dxa"/>
            </w:tcMar>
          </w:tcPr>
          <w:p w14:paraId="5E7EC29E" w14:textId="77777777" w:rsidR="00326C32" w:rsidRPr="00326C32" w:rsidRDefault="00326C32" w:rsidP="00AD1C4B">
            <w:pPr>
              <w:pStyle w:val="ListParagraph"/>
              <w:numPr>
                <w:ilvl w:val="0"/>
                <w:numId w:val="29"/>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3FFD2102" w14:textId="7DF3D092" w:rsidR="00326C32" w:rsidRPr="000E032C" w:rsidRDefault="000E032C" w:rsidP="00D04B89">
            <w:pPr>
              <w:rPr>
                <w:rFonts w:cs="Arial"/>
                <w:sz w:val="22"/>
                <w:szCs w:val="22"/>
              </w:rPr>
            </w:pPr>
            <w:r w:rsidRPr="000E032C">
              <w:rPr>
                <w:rFonts w:cs="Arial"/>
                <w:sz w:val="22"/>
                <w:szCs w:val="22"/>
              </w:rPr>
              <w:t>Ensure children have their</w:t>
            </w:r>
            <w:r w:rsidR="00833F06">
              <w:rPr>
                <w:rFonts w:cs="Arial"/>
                <w:sz w:val="22"/>
                <w:szCs w:val="22"/>
              </w:rPr>
              <w:t xml:space="preserve"> emotional and resilience needs</w:t>
            </w:r>
            <w:r w:rsidRPr="000E032C">
              <w:rPr>
                <w:rFonts w:cs="Arial"/>
                <w:sz w:val="22"/>
                <w:szCs w:val="22"/>
              </w:rPr>
              <w:t xml:space="preserve"> met so they can make accelerated progress and achieve academically.</w:t>
            </w:r>
          </w:p>
        </w:tc>
        <w:tc>
          <w:tcPr>
            <w:tcW w:w="3893" w:type="dxa"/>
            <w:gridSpan w:val="2"/>
          </w:tcPr>
          <w:p w14:paraId="6CE81BFF" w14:textId="4106D1AF" w:rsidR="00326C32" w:rsidRPr="00326C32" w:rsidRDefault="000E032C" w:rsidP="00D04B89">
            <w:pPr>
              <w:rPr>
                <w:rFonts w:cs="Arial"/>
              </w:rPr>
            </w:pPr>
            <w:r w:rsidRPr="000E032C">
              <w:rPr>
                <w:rFonts w:cs="Arial"/>
                <w:sz w:val="20"/>
                <w:szCs w:val="20"/>
              </w:rPr>
              <w:t>Increase the % of pupils eligible for PP in all year groups meeting</w:t>
            </w:r>
            <w:r w:rsidRPr="000E032C">
              <w:rPr>
                <w:rFonts w:cs="Arial"/>
              </w:rPr>
              <w:t xml:space="preserve"> </w:t>
            </w:r>
            <w:r w:rsidR="00B565E5" w:rsidRPr="00B565E5">
              <w:rPr>
                <w:rFonts w:cs="Arial"/>
                <w:sz w:val="20"/>
                <w:szCs w:val="20"/>
              </w:rPr>
              <w:t xml:space="preserve">and exceeding </w:t>
            </w:r>
            <w:r w:rsidRPr="00B565E5">
              <w:rPr>
                <w:rFonts w:cs="Arial"/>
                <w:sz w:val="20"/>
                <w:szCs w:val="20"/>
              </w:rPr>
              <w:t>the national s</w:t>
            </w:r>
            <w:r w:rsidRPr="000E032C">
              <w:rPr>
                <w:rFonts w:cs="Arial"/>
                <w:sz w:val="20"/>
                <w:szCs w:val="20"/>
              </w:rPr>
              <w:t>tandard.</w:t>
            </w:r>
          </w:p>
        </w:tc>
      </w:tr>
      <w:tr w:rsidR="00326C32" w:rsidRPr="00326C32" w14:paraId="1AE548E6" w14:textId="77777777" w:rsidTr="000E032C">
        <w:trPr>
          <w:trHeight w:hRule="exact" w:val="661"/>
        </w:trPr>
        <w:tc>
          <w:tcPr>
            <w:tcW w:w="817" w:type="dxa"/>
            <w:tcMar>
              <w:top w:w="57" w:type="dxa"/>
              <w:bottom w:w="57" w:type="dxa"/>
            </w:tcMar>
          </w:tcPr>
          <w:p w14:paraId="16C1BFD8" w14:textId="77777777" w:rsidR="00326C32" w:rsidRPr="00326C32" w:rsidRDefault="00326C32" w:rsidP="00AD1C4B">
            <w:pPr>
              <w:pStyle w:val="ListParagraph"/>
              <w:numPr>
                <w:ilvl w:val="0"/>
                <w:numId w:val="29"/>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21E970D3" w14:textId="588AF037" w:rsidR="00326C32" w:rsidRPr="000E032C" w:rsidRDefault="000E032C" w:rsidP="00D04B89">
            <w:pPr>
              <w:rPr>
                <w:rFonts w:cs="Arial"/>
                <w:sz w:val="22"/>
                <w:szCs w:val="22"/>
              </w:rPr>
            </w:pPr>
            <w:r w:rsidRPr="000E032C">
              <w:rPr>
                <w:rFonts w:cs="Arial"/>
                <w:sz w:val="22"/>
                <w:szCs w:val="22"/>
              </w:rPr>
              <w:t>Ensure those with SEND needs in Y6 make accelerated progress.</w:t>
            </w:r>
            <w:r w:rsidR="00833F06">
              <w:rPr>
                <w:rFonts w:cs="Arial"/>
                <w:sz w:val="22"/>
                <w:szCs w:val="22"/>
              </w:rPr>
              <w:t xml:space="preserve"> Increase % of those at 2a at KS1 </w:t>
            </w:r>
            <w:r w:rsidR="006D162F">
              <w:rPr>
                <w:rFonts w:cs="Arial"/>
                <w:sz w:val="22"/>
                <w:szCs w:val="22"/>
              </w:rPr>
              <w:t>achieving GD</w:t>
            </w:r>
          </w:p>
        </w:tc>
        <w:tc>
          <w:tcPr>
            <w:tcW w:w="3893" w:type="dxa"/>
            <w:gridSpan w:val="2"/>
          </w:tcPr>
          <w:p w14:paraId="139A20B4" w14:textId="7604557F" w:rsidR="00326C32" w:rsidRPr="00326C32" w:rsidRDefault="000E032C" w:rsidP="00D04B89">
            <w:pPr>
              <w:rPr>
                <w:rFonts w:cs="Arial"/>
              </w:rPr>
            </w:pPr>
            <w:r w:rsidRPr="000E032C">
              <w:rPr>
                <w:rFonts w:cs="Arial"/>
                <w:sz w:val="20"/>
                <w:szCs w:val="20"/>
              </w:rPr>
              <w:t>All SEND/PP</w:t>
            </w:r>
            <w:r w:rsidR="006D162F">
              <w:rPr>
                <w:rFonts w:cs="Arial"/>
                <w:sz w:val="20"/>
                <w:szCs w:val="20"/>
              </w:rPr>
              <w:t>&amp; MA/PP</w:t>
            </w:r>
            <w:r w:rsidRPr="000E032C">
              <w:rPr>
                <w:rFonts w:cs="Arial"/>
                <w:sz w:val="20"/>
                <w:szCs w:val="20"/>
              </w:rPr>
              <w:t xml:space="preserve"> in Y6 make better than</w:t>
            </w:r>
            <w:r>
              <w:rPr>
                <w:rFonts w:cs="Arial"/>
              </w:rPr>
              <w:t xml:space="preserve"> </w:t>
            </w:r>
            <w:r w:rsidRPr="000E032C">
              <w:rPr>
                <w:rFonts w:cs="Arial"/>
                <w:sz w:val="20"/>
                <w:szCs w:val="20"/>
              </w:rPr>
              <w:t>expected progress.</w:t>
            </w:r>
          </w:p>
        </w:tc>
      </w:tr>
      <w:tr w:rsidR="000E032C" w:rsidRPr="00326C32" w14:paraId="3E7385CC" w14:textId="77777777" w:rsidTr="00352915">
        <w:trPr>
          <w:trHeight w:hRule="exact" w:val="941"/>
        </w:trPr>
        <w:tc>
          <w:tcPr>
            <w:tcW w:w="817" w:type="dxa"/>
            <w:tcMar>
              <w:top w:w="57" w:type="dxa"/>
              <w:bottom w:w="57" w:type="dxa"/>
            </w:tcMar>
          </w:tcPr>
          <w:p w14:paraId="2653588E" w14:textId="77777777" w:rsidR="000E032C" w:rsidRPr="00326C32" w:rsidRDefault="000E032C" w:rsidP="00AD1C4B">
            <w:pPr>
              <w:pStyle w:val="ListParagraph"/>
              <w:numPr>
                <w:ilvl w:val="0"/>
                <w:numId w:val="29"/>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66791048" w14:textId="0081F88A" w:rsidR="000E032C" w:rsidRPr="00326C32" w:rsidRDefault="000E032C" w:rsidP="00D04B89">
            <w:pPr>
              <w:rPr>
                <w:rFonts w:cs="Arial"/>
              </w:rPr>
            </w:pPr>
            <w:r>
              <w:rPr>
                <w:rFonts w:cs="Arial"/>
              </w:rPr>
              <w:t>Increase attendance, improve health and parental engagement.</w:t>
            </w:r>
          </w:p>
        </w:tc>
        <w:tc>
          <w:tcPr>
            <w:tcW w:w="3893" w:type="dxa"/>
            <w:gridSpan w:val="2"/>
          </w:tcPr>
          <w:p w14:paraId="4D728C0C" w14:textId="63F9234A" w:rsidR="000E032C" w:rsidRPr="000E032C" w:rsidRDefault="00352915" w:rsidP="00D04B89">
            <w:pPr>
              <w:rPr>
                <w:rFonts w:cs="Arial"/>
                <w:sz w:val="20"/>
                <w:szCs w:val="20"/>
              </w:rPr>
            </w:pPr>
            <w:r>
              <w:rPr>
                <w:rFonts w:cs="Arial"/>
                <w:sz w:val="20"/>
                <w:szCs w:val="20"/>
              </w:rPr>
              <w:t>Increase attendance, improve health and parental engagement of those eligible for PP.</w:t>
            </w:r>
          </w:p>
        </w:tc>
      </w:tr>
    </w:tbl>
    <w:p w14:paraId="692A592C" w14:textId="75B21F9B" w:rsidR="00326C32" w:rsidRPr="00326C32" w:rsidRDefault="00326C32" w:rsidP="004F19D4">
      <w:pPr>
        <w:spacing w:after="0"/>
        <w:rPr>
          <w:rFonts w:cs="Arial"/>
        </w:rPr>
      </w:pPr>
    </w:p>
    <w:tbl>
      <w:tblPr>
        <w:tblStyle w:val="TableGrid"/>
        <w:tblW w:w="15417" w:type="dxa"/>
        <w:tblLayout w:type="fixed"/>
        <w:tblLook w:val="04A0" w:firstRow="1" w:lastRow="0" w:firstColumn="1" w:lastColumn="0" w:noHBand="0" w:noVBand="1"/>
      </w:tblPr>
      <w:tblGrid>
        <w:gridCol w:w="2235"/>
        <w:gridCol w:w="425"/>
        <w:gridCol w:w="1701"/>
        <w:gridCol w:w="3544"/>
        <w:gridCol w:w="3260"/>
        <w:gridCol w:w="1417"/>
        <w:gridCol w:w="2835"/>
      </w:tblGrid>
      <w:tr w:rsidR="00326C32" w:rsidRPr="00326C32" w14:paraId="14E29131" w14:textId="77777777" w:rsidTr="00531CFD">
        <w:trPr>
          <w:trHeight w:hRule="exact" w:val="340"/>
        </w:trPr>
        <w:tc>
          <w:tcPr>
            <w:tcW w:w="15417" w:type="dxa"/>
            <w:gridSpan w:val="7"/>
            <w:shd w:val="clear" w:color="auto" w:fill="CFDCE3"/>
            <w:tcMar>
              <w:top w:w="57" w:type="dxa"/>
              <w:bottom w:w="57" w:type="dxa"/>
            </w:tcMar>
          </w:tcPr>
          <w:p w14:paraId="18ABE0FA" w14:textId="42B7BBD3"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 xml:space="preserve">Planned expenditure </w:t>
            </w:r>
          </w:p>
        </w:tc>
      </w:tr>
      <w:tr w:rsidR="00326C32" w:rsidRPr="00326C32" w14:paraId="76B621BC" w14:textId="77777777" w:rsidTr="004F00ED">
        <w:trPr>
          <w:trHeight w:hRule="exact" w:val="378"/>
        </w:trPr>
        <w:tc>
          <w:tcPr>
            <w:tcW w:w="2660" w:type="dxa"/>
            <w:gridSpan w:val="2"/>
            <w:shd w:val="clear" w:color="auto" w:fill="auto"/>
            <w:tcMar>
              <w:top w:w="57" w:type="dxa"/>
              <w:bottom w:w="57" w:type="dxa"/>
            </w:tcMar>
          </w:tcPr>
          <w:p w14:paraId="52E8CB62" w14:textId="77777777" w:rsidR="00326C32" w:rsidRPr="00326C32" w:rsidRDefault="00326C32" w:rsidP="000C6B02">
            <w:pPr>
              <w:pStyle w:val="ListParagraph"/>
              <w:spacing w:after="360"/>
              <w:ind w:left="0"/>
              <w:contextualSpacing w:val="0"/>
              <w:rPr>
                <w:rFonts w:cs="Arial"/>
                <w:b/>
              </w:rPr>
            </w:pPr>
            <w:r w:rsidRPr="00326C32">
              <w:rPr>
                <w:rFonts w:cs="Arial"/>
                <w:b/>
              </w:rPr>
              <w:t>Academic year</w:t>
            </w:r>
          </w:p>
        </w:tc>
        <w:tc>
          <w:tcPr>
            <w:tcW w:w="12757" w:type="dxa"/>
            <w:gridSpan w:val="5"/>
            <w:shd w:val="clear" w:color="auto" w:fill="auto"/>
          </w:tcPr>
          <w:p w14:paraId="47CF4C7D" w14:textId="2FBC008E" w:rsidR="00326C32" w:rsidRPr="00326C32" w:rsidRDefault="00B565E5" w:rsidP="000C6B02">
            <w:pPr>
              <w:pStyle w:val="ListParagraph"/>
              <w:numPr>
                <w:ilvl w:val="0"/>
                <w:numId w:val="0"/>
              </w:numPr>
              <w:spacing w:after="360"/>
              <w:ind w:left="426"/>
              <w:contextualSpacing w:val="0"/>
              <w:rPr>
                <w:rFonts w:cs="Arial"/>
                <w:b/>
              </w:rPr>
            </w:pPr>
            <w:r>
              <w:rPr>
                <w:rFonts w:cs="Arial"/>
                <w:b/>
              </w:rPr>
              <w:t>2018</w:t>
            </w:r>
            <w:r w:rsidR="006D162F">
              <w:rPr>
                <w:rFonts w:cs="Arial"/>
                <w:b/>
              </w:rPr>
              <w:t>/17</w:t>
            </w:r>
          </w:p>
        </w:tc>
      </w:tr>
      <w:tr w:rsidR="00326C32" w:rsidRPr="00326C32" w14:paraId="610DD8D4" w14:textId="77777777" w:rsidTr="004F00ED">
        <w:trPr>
          <w:trHeight w:hRule="exact" w:val="795"/>
        </w:trPr>
        <w:tc>
          <w:tcPr>
            <w:tcW w:w="15417" w:type="dxa"/>
            <w:gridSpan w:val="7"/>
            <w:shd w:val="clear" w:color="auto" w:fill="CFDCE3"/>
            <w:tcMar>
              <w:top w:w="57" w:type="dxa"/>
              <w:bottom w:w="57" w:type="dxa"/>
            </w:tcMar>
          </w:tcPr>
          <w:p w14:paraId="443930B1" w14:textId="26D070F6" w:rsidR="00326C32" w:rsidRPr="00326C32" w:rsidRDefault="00326C32" w:rsidP="00D04B89">
            <w:pPr>
              <w:rPr>
                <w:rFonts w:cs="Arial"/>
              </w:rPr>
            </w:pPr>
            <w:r w:rsidRPr="00326C32">
              <w:rPr>
                <w:rFonts w:cs="Arial"/>
              </w:rPr>
              <w:t>The three headings below enable schools to demonstrate how they are using the Pupil Premium to improve classroom pedagogy, provide targeted support and support whole school strategies</w:t>
            </w:r>
          </w:p>
        </w:tc>
      </w:tr>
      <w:tr w:rsidR="00326C32" w:rsidRPr="00326C32" w14:paraId="331B8875" w14:textId="77777777" w:rsidTr="004F00ED">
        <w:trPr>
          <w:trHeight w:hRule="exact" w:val="471"/>
        </w:trPr>
        <w:tc>
          <w:tcPr>
            <w:tcW w:w="15417" w:type="dxa"/>
            <w:gridSpan w:val="7"/>
            <w:shd w:val="clear" w:color="auto" w:fill="FFFFFF" w:themeFill="background1"/>
            <w:tcMar>
              <w:top w:w="57" w:type="dxa"/>
              <w:bottom w:w="57" w:type="dxa"/>
            </w:tcMar>
          </w:tcPr>
          <w:p w14:paraId="6B4437BF" w14:textId="77777777" w:rsidR="00326C32" w:rsidRPr="00326C32" w:rsidRDefault="00326C32" w:rsidP="00AD1C4B">
            <w:pPr>
              <w:pStyle w:val="ListParagraph"/>
              <w:numPr>
                <w:ilvl w:val="0"/>
                <w:numId w:val="26"/>
              </w:numPr>
              <w:spacing w:after="0" w:line="240" w:lineRule="auto"/>
              <w:ind w:left="426" w:hanging="142"/>
              <w:contextualSpacing w:val="0"/>
              <w:rPr>
                <w:rFonts w:cs="Arial"/>
                <w:b/>
              </w:rPr>
            </w:pPr>
            <w:r w:rsidRPr="00326C32">
              <w:rPr>
                <w:rFonts w:cs="Arial"/>
                <w:b/>
              </w:rPr>
              <w:t>Quality of teaching for all</w:t>
            </w:r>
          </w:p>
        </w:tc>
      </w:tr>
      <w:tr w:rsidR="00326C32" w:rsidRPr="00326C32" w14:paraId="10AE9D81" w14:textId="77777777" w:rsidTr="004F00ED">
        <w:trPr>
          <w:trHeight w:hRule="exact" w:val="765"/>
        </w:trPr>
        <w:tc>
          <w:tcPr>
            <w:tcW w:w="2235" w:type="dxa"/>
            <w:tcMar>
              <w:top w:w="57" w:type="dxa"/>
              <w:bottom w:w="57" w:type="dxa"/>
            </w:tcMar>
          </w:tcPr>
          <w:p w14:paraId="424EC3E6" w14:textId="77777777" w:rsidR="00326C32" w:rsidRPr="00326C32" w:rsidRDefault="00326C32" w:rsidP="00D04B89">
            <w:pPr>
              <w:spacing w:after="0"/>
              <w:rPr>
                <w:rFonts w:cs="Arial"/>
                <w:b/>
              </w:rPr>
            </w:pPr>
            <w:r w:rsidRPr="00326C32">
              <w:rPr>
                <w:rFonts w:cs="Arial"/>
                <w:b/>
              </w:rPr>
              <w:t>Desired outcome</w:t>
            </w:r>
          </w:p>
        </w:tc>
        <w:tc>
          <w:tcPr>
            <w:tcW w:w="2126" w:type="dxa"/>
            <w:gridSpan w:val="2"/>
            <w:tcMar>
              <w:top w:w="57" w:type="dxa"/>
              <w:bottom w:w="57" w:type="dxa"/>
            </w:tcMar>
          </w:tcPr>
          <w:p w14:paraId="62BE2EC3" w14:textId="77777777" w:rsidR="00326C32" w:rsidRPr="00326C32" w:rsidRDefault="00326C32" w:rsidP="00D04B89">
            <w:pPr>
              <w:spacing w:after="0"/>
              <w:rPr>
                <w:rFonts w:cs="Arial"/>
                <w:b/>
              </w:rPr>
            </w:pPr>
            <w:r w:rsidRPr="00326C32">
              <w:rPr>
                <w:rFonts w:cs="Arial"/>
                <w:b/>
              </w:rPr>
              <w:t>Chosen action / approach</w:t>
            </w:r>
          </w:p>
        </w:tc>
        <w:tc>
          <w:tcPr>
            <w:tcW w:w="3544" w:type="dxa"/>
            <w:shd w:val="clear" w:color="auto" w:fill="auto"/>
            <w:tcMar>
              <w:top w:w="57" w:type="dxa"/>
              <w:bottom w:w="57" w:type="dxa"/>
            </w:tcMar>
          </w:tcPr>
          <w:p w14:paraId="3514D15F" w14:textId="208D7CC4" w:rsidR="00326C32" w:rsidRPr="00326C32" w:rsidRDefault="00326C32" w:rsidP="00EA4174">
            <w:pPr>
              <w:spacing w:after="0"/>
              <w:rPr>
                <w:rFonts w:cs="Arial"/>
                <w:b/>
              </w:rPr>
            </w:pPr>
            <w:r w:rsidRPr="00326C32">
              <w:rPr>
                <w:rFonts w:cs="Arial"/>
                <w:b/>
              </w:rPr>
              <w:t xml:space="preserve">What is the evidence </w:t>
            </w:r>
            <w:r w:rsidR="00EA4174">
              <w:rPr>
                <w:rFonts w:cs="Arial"/>
                <w:b/>
              </w:rPr>
              <w:t>and</w:t>
            </w:r>
            <w:r w:rsidRPr="00326C32">
              <w:rPr>
                <w:rFonts w:cs="Arial"/>
                <w:b/>
              </w:rPr>
              <w:t xml:space="preserve"> rationale for this choice?</w:t>
            </w:r>
          </w:p>
        </w:tc>
        <w:tc>
          <w:tcPr>
            <w:tcW w:w="3260" w:type="dxa"/>
            <w:shd w:val="clear" w:color="auto" w:fill="auto"/>
            <w:tcMar>
              <w:top w:w="57" w:type="dxa"/>
              <w:bottom w:w="57" w:type="dxa"/>
            </w:tcMar>
          </w:tcPr>
          <w:p w14:paraId="7AB0FDE1" w14:textId="77777777" w:rsidR="00326C32" w:rsidRPr="00326C32" w:rsidRDefault="00326C32" w:rsidP="00D04B89">
            <w:pPr>
              <w:spacing w:after="0"/>
              <w:rPr>
                <w:rFonts w:cs="Arial"/>
                <w:b/>
              </w:rPr>
            </w:pPr>
            <w:r w:rsidRPr="00326C32">
              <w:rPr>
                <w:rFonts w:cs="Arial"/>
                <w:b/>
              </w:rPr>
              <w:t>How will you ensure it is implemented well?</w:t>
            </w:r>
          </w:p>
        </w:tc>
        <w:tc>
          <w:tcPr>
            <w:tcW w:w="1417" w:type="dxa"/>
            <w:shd w:val="clear" w:color="auto" w:fill="auto"/>
          </w:tcPr>
          <w:p w14:paraId="73088ECE" w14:textId="77777777" w:rsidR="00326C32" w:rsidRPr="00326C32" w:rsidRDefault="00326C32" w:rsidP="00D04B89">
            <w:pPr>
              <w:spacing w:after="0"/>
              <w:rPr>
                <w:rFonts w:cs="Arial"/>
                <w:b/>
              </w:rPr>
            </w:pPr>
            <w:r w:rsidRPr="00326C32">
              <w:rPr>
                <w:rFonts w:cs="Arial"/>
                <w:b/>
              </w:rPr>
              <w:t>Staff lead</w:t>
            </w:r>
          </w:p>
        </w:tc>
        <w:tc>
          <w:tcPr>
            <w:tcW w:w="2835" w:type="dxa"/>
          </w:tcPr>
          <w:p w14:paraId="2A5B6E99" w14:textId="2A5FA494" w:rsidR="00326C32" w:rsidRPr="00326C32" w:rsidRDefault="00EA4174" w:rsidP="00D04B89">
            <w:pPr>
              <w:spacing w:after="0"/>
              <w:rPr>
                <w:rFonts w:cs="Arial"/>
                <w:b/>
              </w:rPr>
            </w:pPr>
            <w:r>
              <w:rPr>
                <w:rFonts w:cs="Arial"/>
                <w:b/>
              </w:rPr>
              <w:t>When will you review implementation?</w:t>
            </w:r>
          </w:p>
        </w:tc>
      </w:tr>
      <w:tr w:rsidR="00326C32" w:rsidRPr="00326C32" w14:paraId="3EA44A06" w14:textId="77777777" w:rsidTr="00F07B19">
        <w:trPr>
          <w:trHeight w:hRule="exact" w:val="4030"/>
        </w:trPr>
        <w:tc>
          <w:tcPr>
            <w:tcW w:w="2235" w:type="dxa"/>
            <w:tcMar>
              <w:top w:w="57" w:type="dxa"/>
              <w:bottom w:w="57" w:type="dxa"/>
            </w:tcMar>
          </w:tcPr>
          <w:p w14:paraId="15DD2100" w14:textId="28376F36" w:rsidR="00326C32" w:rsidRPr="006E268C" w:rsidRDefault="006E268C" w:rsidP="006E268C">
            <w:pPr>
              <w:spacing w:after="0"/>
              <w:rPr>
                <w:rFonts w:cs="Arial"/>
                <w:sz w:val="20"/>
                <w:szCs w:val="20"/>
              </w:rPr>
            </w:pPr>
            <w:r w:rsidRPr="006E268C">
              <w:rPr>
                <w:rFonts w:cs="Arial"/>
                <w:sz w:val="20"/>
                <w:szCs w:val="20"/>
              </w:rPr>
              <w:lastRenderedPageBreak/>
              <w:t>Improved speech &amp; language skills.</w:t>
            </w:r>
            <w:r>
              <w:rPr>
                <w:rFonts w:cs="Arial"/>
                <w:sz w:val="20"/>
                <w:szCs w:val="20"/>
              </w:rPr>
              <w:t xml:space="preserve"> </w:t>
            </w:r>
          </w:p>
        </w:tc>
        <w:tc>
          <w:tcPr>
            <w:tcW w:w="2126" w:type="dxa"/>
            <w:gridSpan w:val="2"/>
            <w:tcMar>
              <w:top w:w="57" w:type="dxa"/>
              <w:bottom w:w="57" w:type="dxa"/>
            </w:tcMar>
          </w:tcPr>
          <w:p w14:paraId="7882ED3A" w14:textId="77777777" w:rsidR="00326C32" w:rsidRDefault="006E268C" w:rsidP="00D04B89">
            <w:pPr>
              <w:spacing w:after="0"/>
              <w:rPr>
                <w:rFonts w:cs="Arial"/>
                <w:sz w:val="20"/>
                <w:szCs w:val="20"/>
              </w:rPr>
            </w:pPr>
            <w:r>
              <w:rPr>
                <w:rFonts w:cs="Arial"/>
                <w:sz w:val="20"/>
                <w:szCs w:val="20"/>
              </w:rPr>
              <w:t>Improved attendance and wellbeing.</w:t>
            </w:r>
          </w:p>
          <w:p w14:paraId="5F47CD3F" w14:textId="60B6DD9A" w:rsidR="006E268C" w:rsidRPr="006E268C" w:rsidRDefault="006E268C" w:rsidP="00D04B89">
            <w:pPr>
              <w:spacing w:after="0"/>
              <w:rPr>
                <w:rFonts w:cs="Arial"/>
                <w:sz w:val="20"/>
                <w:szCs w:val="20"/>
              </w:rPr>
            </w:pPr>
            <w:r>
              <w:rPr>
                <w:rFonts w:cs="Arial"/>
                <w:sz w:val="20"/>
                <w:szCs w:val="20"/>
              </w:rPr>
              <w:t>Speech &amp; Language therapist working alongside staff &amp; children.</w:t>
            </w:r>
          </w:p>
        </w:tc>
        <w:tc>
          <w:tcPr>
            <w:tcW w:w="3544" w:type="dxa"/>
            <w:tcMar>
              <w:top w:w="57" w:type="dxa"/>
              <w:bottom w:w="57" w:type="dxa"/>
            </w:tcMar>
          </w:tcPr>
          <w:p w14:paraId="53133250" w14:textId="77777777" w:rsidR="00326C32" w:rsidRDefault="006E268C" w:rsidP="00D04B89">
            <w:pPr>
              <w:spacing w:after="0"/>
              <w:rPr>
                <w:rFonts w:cs="Arial"/>
                <w:sz w:val="20"/>
                <w:szCs w:val="20"/>
              </w:rPr>
            </w:pPr>
            <w:r>
              <w:rPr>
                <w:rFonts w:cs="Arial"/>
                <w:sz w:val="20"/>
                <w:szCs w:val="20"/>
              </w:rPr>
              <w:t>Improved attendance and well being ensures greater impact of all strategies.</w:t>
            </w:r>
          </w:p>
          <w:p w14:paraId="6099D854" w14:textId="1CBACAE8" w:rsidR="006E268C" w:rsidRPr="006E268C" w:rsidRDefault="006E268C" w:rsidP="00D04B89">
            <w:pPr>
              <w:spacing w:after="0"/>
              <w:rPr>
                <w:rFonts w:cs="Arial"/>
                <w:sz w:val="20"/>
                <w:szCs w:val="20"/>
              </w:rPr>
            </w:pPr>
            <w:r>
              <w:rPr>
                <w:rFonts w:cs="Arial"/>
                <w:sz w:val="20"/>
                <w:szCs w:val="20"/>
              </w:rPr>
              <w:t>Expert working with staff increases expertise and ensures we can act swiftly to ensure the right interventions are put in place immediately.</w:t>
            </w:r>
          </w:p>
        </w:tc>
        <w:tc>
          <w:tcPr>
            <w:tcW w:w="3260" w:type="dxa"/>
            <w:shd w:val="clear" w:color="auto" w:fill="auto"/>
            <w:tcMar>
              <w:top w:w="57" w:type="dxa"/>
              <w:bottom w:w="57" w:type="dxa"/>
            </w:tcMar>
          </w:tcPr>
          <w:p w14:paraId="1B51F981" w14:textId="3FBD30F1" w:rsidR="00F26D04" w:rsidRPr="00F07B19" w:rsidRDefault="00F26D04" w:rsidP="00F26D04">
            <w:pPr>
              <w:spacing w:after="0"/>
              <w:rPr>
                <w:rFonts w:cs="Arial"/>
                <w:sz w:val="20"/>
                <w:szCs w:val="20"/>
              </w:rPr>
            </w:pPr>
            <w:r w:rsidRPr="00F07B19">
              <w:rPr>
                <w:rFonts w:cs="Arial"/>
                <w:sz w:val="20"/>
                <w:szCs w:val="20"/>
              </w:rPr>
              <w:t>Breakfast club provision, subsidised school meals,</w:t>
            </w:r>
            <w:r w:rsidR="002D36D2" w:rsidRPr="00F07B19">
              <w:rPr>
                <w:rFonts w:cs="Arial"/>
                <w:sz w:val="20"/>
                <w:szCs w:val="20"/>
              </w:rPr>
              <w:t xml:space="preserve"> fruit, toast &amp; milk for all,</w:t>
            </w:r>
            <w:r w:rsidRPr="00F07B19">
              <w:rPr>
                <w:rFonts w:cs="Arial"/>
                <w:sz w:val="20"/>
                <w:szCs w:val="20"/>
              </w:rPr>
              <w:t xml:space="preserve"> full time provision for Nursery children</w:t>
            </w:r>
            <w:r w:rsidR="002D36D2" w:rsidRPr="00F07B19">
              <w:rPr>
                <w:rFonts w:cs="Arial"/>
                <w:sz w:val="20"/>
                <w:szCs w:val="20"/>
              </w:rPr>
              <w:t>.</w:t>
            </w:r>
          </w:p>
          <w:p w14:paraId="31B3AE36" w14:textId="77777777" w:rsidR="00326C32" w:rsidRPr="00F07B19" w:rsidRDefault="00F26D04" w:rsidP="00F26D04">
            <w:pPr>
              <w:spacing w:after="0"/>
              <w:rPr>
                <w:rFonts w:cs="Arial"/>
                <w:sz w:val="20"/>
                <w:szCs w:val="20"/>
              </w:rPr>
            </w:pPr>
            <w:r w:rsidRPr="00F07B19">
              <w:rPr>
                <w:rFonts w:cs="Arial"/>
                <w:sz w:val="20"/>
                <w:szCs w:val="20"/>
              </w:rPr>
              <w:t>Family support worker is a qualified social worker, wellbeing officer is a qualified counsellor, Kalmer counsellor a qualified psychotherapist.</w:t>
            </w:r>
          </w:p>
          <w:p w14:paraId="090D04AE" w14:textId="425E980A" w:rsidR="00F26D04" w:rsidRPr="00F26D04" w:rsidRDefault="00F26D04" w:rsidP="00F26D04">
            <w:pPr>
              <w:spacing w:after="0"/>
              <w:rPr>
                <w:rFonts w:cs="Arial"/>
                <w:sz w:val="20"/>
                <w:szCs w:val="20"/>
              </w:rPr>
            </w:pPr>
            <w:r w:rsidRPr="00F07B19">
              <w:rPr>
                <w:rFonts w:cs="Arial"/>
                <w:sz w:val="20"/>
                <w:szCs w:val="20"/>
              </w:rPr>
              <w:t>NHS Speech &amp; Language therapist 2 days per week. Work overseen by SENDCO who is the DHT &amp; Extended Services Manager.</w:t>
            </w:r>
          </w:p>
        </w:tc>
        <w:tc>
          <w:tcPr>
            <w:tcW w:w="1417" w:type="dxa"/>
            <w:shd w:val="clear" w:color="auto" w:fill="auto"/>
          </w:tcPr>
          <w:p w14:paraId="53794BD8" w14:textId="5AA93EAA" w:rsidR="00326C32" w:rsidRPr="00F26D04" w:rsidRDefault="00F26D04" w:rsidP="00D04B89">
            <w:pPr>
              <w:spacing w:after="0"/>
              <w:rPr>
                <w:rFonts w:cs="Arial"/>
                <w:sz w:val="20"/>
                <w:szCs w:val="20"/>
              </w:rPr>
            </w:pPr>
            <w:r>
              <w:rPr>
                <w:rFonts w:cs="Arial"/>
                <w:sz w:val="20"/>
                <w:szCs w:val="20"/>
              </w:rPr>
              <w:t xml:space="preserve">SLT, particularly </w:t>
            </w:r>
            <w:r w:rsidRPr="00F26D04">
              <w:rPr>
                <w:rFonts w:cs="Arial"/>
                <w:sz w:val="20"/>
                <w:szCs w:val="20"/>
              </w:rPr>
              <w:t>ESM</w:t>
            </w:r>
            <w:r>
              <w:rPr>
                <w:rFonts w:cs="Arial"/>
                <w:sz w:val="20"/>
                <w:szCs w:val="20"/>
              </w:rPr>
              <w:t xml:space="preserve"> &amp; SENCO</w:t>
            </w:r>
          </w:p>
        </w:tc>
        <w:tc>
          <w:tcPr>
            <w:tcW w:w="2835" w:type="dxa"/>
          </w:tcPr>
          <w:p w14:paraId="6F5F85FE" w14:textId="623F1E72" w:rsidR="00326C32" w:rsidRPr="00F26D04" w:rsidRDefault="00F26D04" w:rsidP="00D04B89">
            <w:pPr>
              <w:spacing w:after="0"/>
              <w:rPr>
                <w:rFonts w:cs="Arial"/>
                <w:sz w:val="20"/>
                <w:szCs w:val="20"/>
              </w:rPr>
            </w:pPr>
            <w:r>
              <w:rPr>
                <w:rFonts w:cs="Arial"/>
                <w:sz w:val="20"/>
                <w:szCs w:val="20"/>
              </w:rPr>
              <w:t>Half termly pupil progress meetings.</w:t>
            </w:r>
          </w:p>
        </w:tc>
      </w:tr>
      <w:tr w:rsidR="00326C32" w:rsidRPr="00326C32" w14:paraId="2E7FE5CB" w14:textId="77777777" w:rsidTr="00043C91">
        <w:trPr>
          <w:trHeight w:hRule="exact" w:val="8283"/>
        </w:trPr>
        <w:tc>
          <w:tcPr>
            <w:tcW w:w="2235" w:type="dxa"/>
            <w:tcMar>
              <w:top w:w="57" w:type="dxa"/>
              <w:bottom w:w="57" w:type="dxa"/>
            </w:tcMar>
          </w:tcPr>
          <w:p w14:paraId="3FB89F9F" w14:textId="552F1F4A" w:rsidR="00326C32" w:rsidRPr="00326C32" w:rsidRDefault="006E268C" w:rsidP="00D04B89">
            <w:pPr>
              <w:spacing w:after="0"/>
              <w:rPr>
                <w:rFonts w:cs="Arial"/>
              </w:rPr>
            </w:pPr>
            <w:r w:rsidRPr="006E268C">
              <w:rPr>
                <w:rFonts w:cs="Arial"/>
                <w:sz w:val="20"/>
                <w:szCs w:val="20"/>
              </w:rPr>
              <w:lastRenderedPageBreak/>
              <w:t>Improved attainment in</w:t>
            </w:r>
            <w:r>
              <w:rPr>
                <w:rFonts w:cs="Arial"/>
              </w:rPr>
              <w:t xml:space="preserve"> </w:t>
            </w:r>
            <w:r w:rsidRPr="006E268C">
              <w:rPr>
                <w:rFonts w:cs="Arial"/>
                <w:sz w:val="20"/>
                <w:szCs w:val="20"/>
              </w:rPr>
              <w:t>reading &amp; writing</w:t>
            </w:r>
            <w:r>
              <w:rPr>
                <w:rFonts w:cs="Arial"/>
                <w:sz w:val="20"/>
                <w:szCs w:val="20"/>
              </w:rPr>
              <w:t>.</w:t>
            </w:r>
          </w:p>
        </w:tc>
        <w:tc>
          <w:tcPr>
            <w:tcW w:w="2126" w:type="dxa"/>
            <w:gridSpan w:val="2"/>
            <w:tcMar>
              <w:top w:w="57" w:type="dxa"/>
              <w:bottom w:w="57" w:type="dxa"/>
            </w:tcMar>
          </w:tcPr>
          <w:p w14:paraId="4E16ED6B" w14:textId="77777777" w:rsidR="002D36D2" w:rsidRDefault="002D36D2" w:rsidP="002D36D2">
            <w:pPr>
              <w:spacing w:after="0"/>
              <w:rPr>
                <w:rFonts w:cs="Arial"/>
                <w:sz w:val="20"/>
                <w:szCs w:val="20"/>
              </w:rPr>
            </w:pPr>
            <w:r>
              <w:rPr>
                <w:rFonts w:cs="Arial"/>
                <w:sz w:val="20"/>
                <w:szCs w:val="20"/>
              </w:rPr>
              <w:t>T</w:t>
            </w:r>
            <w:r w:rsidR="00F26D04" w:rsidRPr="002D36D2">
              <w:rPr>
                <w:rFonts w:cs="Arial"/>
                <w:sz w:val="20"/>
                <w:szCs w:val="20"/>
              </w:rPr>
              <w:t>uition</w:t>
            </w:r>
          </w:p>
          <w:p w14:paraId="580B61EB" w14:textId="3E2CCDF5" w:rsidR="00326C32" w:rsidRDefault="002D36D2" w:rsidP="002D36D2">
            <w:pPr>
              <w:spacing w:after="0"/>
              <w:rPr>
                <w:rFonts w:cs="Arial"/>
                <w:sz w:val="20"/>
                <w:szCs w:val="20"/>
              </w:rPr>
            </w:pPr>
            <w:r>
              <w:rPr>
                <w:rFonts w:cs="Arial"/>
                <w:sz w:val="20"/>
                <w:szCs w:val="20"/>
              </w:rPr>
              <w:t>A</w:t>
            </w:r>
            <w:r w:rsidRPr="002D36D2">
              <w:rPr>
                <w:rFonts w:cs="Arial"/>
                <w:sz w:val="20"/>
                <w:szCs w:val="20"/>
              </w:rPr>
              <w:t>dditional TAs to enable more targeted intervention and before and after school provision.</w:t>
            </w:r>
          </w:p>
          <w:p w14:paraId="57E6051F" w14:textId="0C1FB559" w:rsidR="002D36D2" w:rsidRDefault="002D36D2" w:rsidP="002D36D2">
            <w:pPr>
              <w:spacing w:after="0"/>
              <w:rPr>
                <w:rFonts w:cs="Arial"/>
                <w:sz w:val="20"/>
                <w:szCs w:val="20"/>
              </w:rPr>
            </w:pPr>
            <w:r>
              <w:rPr>
                <w:rFonts w:cs="Arial"/>
                <w:sz w:val="20"/>
                <w:szCs w:val="20"/>
              </w:rPr>
              <w:t>RWInc training for all staff &amp; resources</w:t>
            </w:r>
            <w:r w:rsidR="00917A56">
              <w:rPr>
                <w:rFonts w:cs="Arial"/>
                <w:sz w:val="20"/>
                <w:szCs w:val="20"/>
              </w:rPr>
              <w:t xml:space="preserve"> including the continuation of our coaching days</w:t>
            </w:r>
            <w:r>
              <w:rPr>
                <w:rFonts w:cs="Arial"/>
                <w:sz w:val="20"/>
                <w:szCs w:val="20"/>
              </w:rPr>
              <w:t>.</w:t>
            </w:r>
          </w:p>
          <w:p w14:paraId="2E5F5D4A" w14:textId="36833FCC" w:rsidR="002D36D2" w:rsidRDefault="002D36D2" w:rsidP="002D36D2">
            <w:pPr>
              <w:spacing w:after="0"/>
              <w:rPr>
                <w:rFonts w:cs="Arial"/>
                <w:sz w:val="20"/>
                <w:szCs w:val="20"/>
              </w:rPr>
            </w:pPr>
            <w:r>
              <w:rPr>
                <w:rFonts w:cs="Arial"/>
                <w:sz w:val="20"/>
                <w:szCs w:val="20"/>
              </w:rPr>
              <w:t>Family learning and courses for parents.</w:t>
            </w:r>
          </w:p>
          <w:p w14:paraId="64333ADE" w14:textId="072D5A7D" w:rsidR="002D36D2" w:rsidRDefault="002D36D2" w:rsidP="002D36D2">
            <w:pPr>
              <w:spacing w:after="0"/>
              <w:rPr>
                <w:rFonts w:cs="Arial"/>
                <w:sz w:val="20"/>
                <w:szCs w:val="20"/>
              </w:rPr>
            </w:pPr>
            <w:r>
              <w:rPr>
                <w:rFonts w:cs="Arial"/>
                <w:sz w:val="20"/>
                <w:szCs w:val="20"/>
              </w:rPr>
              <w:t>Exp</w:t>
            </w:r>
            <w:r w:rsidR="00043C91">
              <w:rPr>
                <w:rFonts w:cs="Arial"/>
                <w:sz w:val="20"/>
                <w:szCs w:val="20"/>
              </w:rPr>
              <w:t>ertise &amp; support from Ed. Psych</w:t>
            </w:r>
            <w:r>
              <w:rPr>
                <w:rFonts w:cs="Arial"/>
                <w:sz w:val="20"/>
                <w:szCs w:val="20"/>
              </w:rPr>
              <w:t xml:space="preserve"> &amp; EAL teacher.</w:t>
            </w:r>
          </w:p>
          <w:p w14:paraId="7D3ABD03" w14:textId="1E7B4009" w:rsidR="002D36D2" w:rsidRPr="002D36D2" w:rsidRDefault="002D36D2" w:rsidP="002D36D2">
            <w:pPr>
              <w:spacing w:after="0"/>
              <w:rPr>
                <w:rFonts w:cs="Arial"/>
                <w:sz w:val="20"/>
                <w:szCs w:val="20"/>
              </w:rPr>
            </w:pPr>
            <w:r>
              <w:rPr>
                <w:rFonts w:cs="Arial"/>
                <w:sz w:val="20"/>
                <w:szCs w:val="20"/>
              </w:rPr>
              <w:t>Further CPD for staff.</w:t>
            </w:r>
          </w:p>
          <w:p w14:paraId="0423064E" w14:textId="77777777" w:rsidR="002D36D2" w:rsidRPr="002D36D2" w:rsidRDefault="002D36D2" w:rsidP="002D36D2">
            <w:pPr>
              <w:pStyle w:val="ListParagraph"/>
              <w:numPr>
                <w:ilvl w:val="0"/>
                <w:numId w:val="0"/>
              </w:numPr>
              <w:spacing w:after="0"/>
              <w:ind w:left="360"/>
              <w:rPr>
                <w:rFonts w:cs="Arial"/>
                <w:sz w:val="20"/>
                <w:szCs w:val="20"/>
              </w:rPr>
            </w:pPr>
          </w:p>
          <w:p w14:paraId="732DEEAA" w14:textId="77777777" w:rsidR="002D36D2" w:rsidRDefault="002D36D2" w:rsidP="002D36D2">
            <w:pPr>
              <w:pStyle w:val="ListParagraph"/>
              <w:numPr>
                <w:ilvl w:val="0"/>
                <w:numId w:val="0"/>
              </w:numPr>
              <w:spacing w:after="0"/>
              <w:ind w:left="360"/>
              <w:rPr>
                <w:rFonts w:cs="Arial"/>
                <w:sz w:val="20"/>
                <w:szCs w:val="20"/>
              </w:rPr>
            </w:pPr>
          </w:p>
          <w:p w14:paraId="28D06FA1" w14:textId="045711C9" w:rsidR="002D36D2" w:rsidRPr="002D36D2" w:rsidRDefault="002D36D2" w:rsidP="002D36D2">
            <w:pPr>
              <w:pStyle w:val="ListParagraph"/>
              <w:numPr>
                <w:ilvl w:val="0"/>
                <w:numId w:val="0"/>
              </w:numPr>
              <w:spacing w:after="0"/>
              <w:ind w:left="360"/>
              <w:rPr>
                <w:rFonts w:cs="Arial"/>
                <w:sz w:val="20"/>
                <w:szCs w:val="20"/>
              </w:rPr>
            </w:pPr>
          </w:p>
        </w:tc>
        <w:tc>
          <w:tcPr>
            <w:tcW w:w="3544" w:type="dxa"/>
            <w:tcMar>
              <w:top w:w="57" w:type="dxa"/>
              <w:bottom w:w="57" w:type="dxa"/>
            </w:tcMar>
          </w:tcPr>
          <w:p w14:paraId="78872705" w14:textId="77777777" w:rsidR="00326C32" w:rsidRDefault="005632CF" w:rsidP="00D04B89">
            <w:pPr>
              <w:spacing w:after="0"/>
              <w:rPr>
                <w:rFonts w:cs="Arial"/>
                <w:sz w:val="20"/>
                <w:szCs w:val="20"/>
              </w:rPr>
            </w:pPr>
            <w:r w:rsidRPr="005632CF">
              <w:rPr>
                <w:rFonts w:cs="Arial"/>
                <w:sz w:val="20"/>
                <w:szCs w:val="20"/>
              </w:rPr>
              <w:t>Evidence from previous years shows that this is effective in raising standards.</w:t>
            </w:r>
          </w:p>
          <w:p w14:paraId="73F0D06B" w14:textId="77777777" w:rsidR="005632CF" w:rsidRDefault="005632CF" w:rsidP="00D04B89">
            <w:pPr>
              <w:spacing w:after="0"/>
              <w:rPr>
                <w:rFonts w:cs="Arial"/>
                <w:sz w:val="20"/>
                <w:szCs w:val="20"/>
              </w:rPr>
            </w:pPr>
            <w:r>
              <w:rPr>
                <w:rFonts w:cs="Arial"/>
                <w:sz w:val="20"/>
                <w:szCs w:val="20"/>
              </w:rPr>
              <w:t>RWInc is a nationally recognised effective strategy to accelerate reading and writing progress in EYs and KS1.</w:t>
            </w:r>
          </w:p>
          <w:p w14:paraId="5F57374C" w14:textId="2FCC62AA" w:rsidR="005632CF" w:rsidRPr="005632CF" w:rsidRDefault="005632CF" w:rsidP="00D04B89">
            <w:pPr>
              <w:spacing w:after="0"/>
              <w:rPr>
                <w:rFonts w:cs="Arial"/>
                <w:sz w:val="20"/>
                <w:szCs w:val="20"/>
              </w:rPr>
            </w:pPr>
            <w:r>
              <w:rPr>
                <w:rFonts w:cs="Arial"/>
                <w:sz w:val="20"/>
                <w:szCs w:val="20"/>
              </w:rPr>
              <w:t>Expertise and parental engagement are two key strategies for raising attainment.</w:t>
            </w:r>
          </w:p>
        </w:tc>
        <w:tc>
          <w:tcPr>
            <w:tcW w:w="3260" w:type="dxa"/>
            <w:shd w:val="clear" w:color="auto" w:fill="auto"/>
            <w:tcMar>
              <w:top w:w="57" w:type="dxa"/>
              <w:bottom w:w="57" w:type="dxa"/>
            </w:tcMar>
          </w:tcPr>
          <w:p w14:paraId="33C1BDAD" w14:textId="77777777" w:rsidR="00326C32" w:rsidRPr="00146396" w:rsidRDefault="00146396" w:rsidP="00D04B89">
            <w:pPr>
              <w:spacing w:after="0"/>
              <w:rPr>
                <w:rFonts w:cs="Arial"/>
                <w:sz w:val="20"/>
                <w:szCs w:val="20"/>
              </w:rPr>
            </w:pPr>
            <w:r w:rsidRPr="00146396">
              <w:rPr>
                <w:rFonts w:cs="Arial"/>
                <w:sz w:val="20"/>
                <w:szCs w:val="20"/>
              </w:rPr>
              <w:t>All teachers in school do 1-1 tuition after school as well as retired past employees. Easter school for Y2&amp; Y6.</w:t>
            </w:r>
          </w:p>
          <w:p w14:paraId="1EF2C59D" w14:textId="0CF649DA" w:rsidR="00146396" w:rsidRDefault="006D162F" w:rsidP="00D04B89">
            <w:pPr>
              <w:spacing w:after="0"/>
              <w:rPr>
                <w:rFonts w:cs="Arial"/>
                <w:sz w:val="20"/>
                <w:szCs w:val="20"/>
              </w:rPr>
            </w:pPr>
            <w:r>
              <w:rPr>
                <w:rFonts w:cs="Arial"/>
                <w:sz w:val="20"/>
                <w:szCs w:val="20"/>
              </w:rPr>
              <w:t>Part of EEF project 2016-2018, now a badged school</w:t>
            </w:r>
            <w:r w:rsidR="00146396" w:rsidRPr="00146396">
              <w:rPr>
                <w:rFonts w:cs="Arial"/>
                <w:sz w:val="20"/>
                <w:szCs w:val="20"/>
              </w:rPr>
              <w:t>. All staff trained in Sept/October 2016</w:t>
            </w:r>
            <w:r w:rsidR="00146396">
              <w:rPr>
                <w:rFonts w:cs="Arial"/>
                <w:sz w:val="20"/>
                <w:szCs w:val="20"/>
              </w:rPr>
              <w:t xml:space="preserve"> and implemented immediately</w:t>
            </w:r>
            <w:r w:rsidR="00146396" w:rsidRPr="00146396">
              <w:rPr>
                <w:rFonts w:cs="Arial"/>
                <w:sz w:val="20"/>
                <w:szCs w:val="20"/>
              </w:rPr>
              <w:t>.</w:t>
            </w:r>
            <w:r w:rsidR="00043C91">
              <w:rPr>
                <w:rFonts w:cs="Arial"/>
                <w:sz w:val="20"/>
                <w:szCs w:val="20"/>
              </w:rPr>
              <w:t xml:space="preserve"> Additional training during 2 year project for new staff.</w:t>
            </w:r>
            <w:r>
              <w:rPr>
                <w:rFonts w:cs="Arial"/>
                <w:sz w:val="20"/>
                <w:szCs w:val="20"/>
              </w:rPr>
              <w:t xml:space="preserve"> Ongoing development days £2000 per year.</w:t>
            </w:r>
            <w:r w:rsidR="00146396" w:rsidRPr="00146396">
              <w:rPr>
                <w:rFonts w:cs="Arial"/>
                <w:sz w:val="20"/>
                <w:szCs w:val="20"/>
              </w:rPr>
              <w:t xml:space="preserve"> Also part of EEF Grammar for writing programme for Y6 teachers</w:t>
            </w:r>
            <w:r>
              <w:rPr>
                <w:rFonts w:cs="Arial"/>
                <w:sz w:val="20"/>
                <w:szCs w:val="20"/>
              </w:rPr>
              <w:t xml:space="preserve"> and CLEP project</w:t>
            </w:r>
            <w:r w:rsidR="00146396" w:rsidRPr="00146396">
              <w:rPr>
                <w:rFonts w:cs="Arial"/>
                <w:sz w:val="20"/>
                <w:szCs w:val="20"/>
              </w:rPr>
              <w:t>.</w:t>
            </w:r>
          </w:p>
          <w:p w14:paraId="426B9BA5" w14:textId="15AD48EE" w:rsidR="00146396" w:rsidRDefault="00146396" w:rsidP="00D04B89">
            <w:pPr>
              <w:spacing w:after="0"/>
              <w:rPr>
                <w:rFonts w:cs="Arial"/>
                <w:sz w:val="20"/>
                <w:szCs w:val="20"/>
              </w:rPr>
            </w:pPr>
            <w:r>
              <w:rPr>
                <w:rFonts w:cs="Arial"/>
                <w:sz w:val="20"/>
                <w:szCs w:val="20"/>
              </w:rPr>
              <w:t>Ed Psych bought in f</w:t>
            </w:r>
            <w:r w:rsidR="006D162F">
              <w:rPr>
                <w:rFonts w:cs="Arial"/>
                <w:sz w:val="20"/>
                <w:szCs w:val="20"/>
              </w:rPr>
              <w:t>rom LA one day per week</w:t>
            </w:r>
            <w:r>
              <w:rPr>
                <w:rFonts w:cs="Arial"/>
                <w:sz w:val="20"/>
                <w:szCs w:val="20"/>
              </w:rPr>
              <w:t xml:space="preserve">. EAL teacher </w:t>
            </w:r>
            <w:r w:rsidR="00043C91">
              <w:rPr>
                <w:rFonts w:cs="Arial"/>
                <w:sz w:val="20"/>
                <w:szCs w:val="20"/>
              </w:rPr>
              <w:t xml:space="preserve">originally </w:t>
            </w:r>
            <w:r>
              <w:rPr>
                <w:rFonts w:cs="Arial"/>
                <w:sz w:val="20"/>
                <w:szCs w:val="20"/>
              </w:rPr>
              <w:t>fro</w:t>
            </w:r>
            <w:r w:rsidR="006D162F">
              <w:rPr>
                <w:rFonts w:cs="Arial"/>
                <w:sz w:val="20"/>
                <w:szCs w:val="20"/>
              </w:rPr>
              <w:t>m LA EMTRASS service bought in 2</w:t>
            </w:r>
            <w:r>
              <w:rPr>
                <w:rFonts w:cs="Arial"/>
                <w:sz w:val="20"/>
                <w:szCs w:val="20"/>
              </w:rPr>
              <w:t xml:space="preserve"> days per week.</w:t>
            </w:r>
          </w:p>
          <w:p w14:paraId="2FF14736" w14:textId="1EEDE8AF" w:rsidR="00146396" w:rsidRPr="00326C32" w:rsidRDefault="00146396" w:rsidP="00D04B89">
            <w:pPr>
              <w:spacing w:after="0"/>
              <w:rPr>
                <w:rFonts w:cs="Arial"/>
              </w:rPr>
            </w:pPr>
            <w:r>
              <w:rPr>
                <w:rFonts w:cs="Arial"/>
                <w:sz w:val="20"/>
                <w:szCs w:val="20"/>
              </w:rPr>
              <w:t>ESM &amp; FSW setting up a programme of courses and opportunities for parents.</w:t>
            </w:r>
            <w:r w:rsidR="00043C91">
              <w:rPr>
                <w:rFonts w:cs="Arial"/>
                <w:sz w:val="20"/>
                <w:szCs w:val="20"/>
              </w:rPr>
              <w:t xml:space="preserve"> Involved in Tracking for Success pilot project to accelerate progress for our disadvantaged 2 yr olds.</w:t>
            </w:r>
          </w:p>
        </w:tc>
        <w:tc>
          <w:tcPr>
            <w:tcW w:w="1417" w:type="dxa"/>
            <w:shd w:val="clear" w:color="auto" w:fill="auto"/>
          </w:tcPr>
          <w:p w14:paraId="5645ABF9" w14:textId="497BCB75" w:rsidR="00326C32" w:rsidRPr="00326C32" w:rsidRDefault="00146396" w:rsidP="00D04B89">
            <w:pPr>
              <w:spacing w:after="0"/>
              <w:rPr>
                <w:rFonts w:cs="Arial"/>
              </w:rPr>
            </w:pPr>
            <w:r>
              <w:rPr>
                <w:rFonts w:cs="Arial"/>
              </w:rPr>
              <w:t>SLT</w:t>
            </w:r>
            <w:r w:rsidR="00043C91">
              <w:rPr>
                <w:rFonts w:cs="Arial"/>
              </w:rPr>
              <w:t>, SEYP</w:t>
            </w:r>
            <w:r>
              <w:rPr>
                <w:rFonts w:cs="Arial"/>
              </w:rPr>
              <w:t xml:space="preserve"> &amp; FSW</w:t>
            </w:r>
          </w:p>
        </w:tc>
        <w:tc>
          <w:tcPr>
            <w:tcW w:w="2835" w:type="dxa"/>
          </w:tcPr>
          <w:p w14:paraId="49E342A1" w14:textId="26181B34" w:rsidR="00326C32" w:rsidRPr="00F26D04" w:rsidRDefault="00F26D04" w:rsidP="00D04B89">
            <w:pPr>
              <w:spacing w:after="0"/>
              <w:rPr>
                <w:rFonts w:cs="Arial"/>
                <w:sz w:val="20"/>
                <w:szCs w:val="20"/>
              </w:rPr>
            </w:pPr>
            <w:r w:rsidRPr="00F26D04">
              <w:rPr>
                <w:rFonts w:cs="Arial"/>
                <w:sz w:val="20"/>
                <w:szCs w:val="20"/>
              </w:rPr>
              <w:t>Half termly pupil progress meetings.</w:t>
            </w:r>
          </w:p>
        </w:tc>
      </w:tr>
      <w:tr w:rsidR="006E268C" w:rsidRPr="00326C32" w14:paraId="20A952C4" w14:textId="77777777" w:rsidTr="00146396">
        <w:trPr>
          <w:trHeight w:hRule="exact" w:val="6440"/>
        </w:trPr>
        <w:tc>
          <w:tcPr>
            <w:tcW w:w="2235" w:type="dxa"/>
            <w:tcMar>
              <w:top w:w="57" w:type="dxa"/>
              <w:bottom w:w="57" w:type="dxa"/>
            </w:tcMar>
          </w:tcPr>
          <w:p w14:paraId="771557B8" w14:textId="5389BFD8" w:rsidR="006E268C" w:rsidRPr="006E268C" w:rsidRDefault="006E268C" w:rsidP="00D04B89">
            <w:pPr>
              <w:spacing w:after="0"/>
              <w:rPr>
                <w:rFonts w:cs="Arial"/>
                <w:sz w:val="20"/>
                <w:szCs w:val="20"/>
              </w:rPr>
            </w:pPr>
            <w:r>
              <w:rPr>
                <w:rFonts w:cs="Arial"/>
                <w:sz w:val="20"/>
                <w:szCs w:val="20"/>
              </w:rPr>
              <w:t>Improved attainment in maths.</w:t>
            </w:r>
          </w:p>
        </w:tc>
        <w:tc>
          <w:tcPr>
            <w:tcW w:w="2126" w:type="dxa"/>
            <w:gridSpan w:val="2"/>
            <w:tcMar>
              <w:top w:w="57" w:type="dxa"/>
              <w:bottom w:w="57" w:type="dxa"/>
            </w:tcMar>
          </w:tcPr>
          <w:p w14:paraId="79F05C7A" w14:textId="77777777" w:rsidR="002D36D2" w:rsidRPr="005632CF" w:rsidRDefault="002D36D2" w:rsidP="002D36D2">
            <w:pPr>
              <w:spacing w:after="0"/>
              <w:rPr>
                <w:rFonts w:cs="Arial"/>
                <w:sz w:val="20"/>
                <w:szCs w:val="20"/>
              </w:rPr>
            </w:pPr>
            <w:r w:rsidRPr="005632CF">
              <w:rPr>
                <w:rFonts w:cs="Arial"/>
                <w:sz w:val="20"/>
                <w:szCs w:val="20"/>
              </w:rPr>
              <w:t>Tuition</w:t>
            </w:r>
          </w:p>
          <w:p w14:paraId="1518B520" w14:textId="77777777" w:rsidR="002D36D2" w:rsidRPr="005632CF" w:rsidRDefault="002D36D2" w:rsidP="002D36D2">
            <w:pPr>
              <w:spacing w:after="0"/>
              <w:rPr>
                <w:rFonts w:cs="Arial"/>
                <w:sz w:val="20"/>
                <w:szCs w:val="20"/>
              </w:rPr>
            </w:pPr>
            <w:r w:rsidRPr="005632CF">
              <w:rPr>
                <w:rFonts w:cs="Arial"/>
                <w:sz w:val="20"/>
                <w:szCs w:val="20"/>
              </w:rPr>
              <w:t>Additional TAs to enable more targeted intervention and before and after school provision.</w:t>
            </w:r>
          </w:p>
          <w:p w14:paraId="63B16714" w14:textId="77777777" w:rsidR="002D36D2" w:rsidRPr="005632CF" w:rsidRDefault="002D36D2" w:rsidP="002D36D2">
            <w:pPr>
              <w:spacing w:after="0"/>
              <w:rPr>
                <w:rFonts w:cs="Arial"/>
                <w:sz w:val="20"/>
                <w:szCs w:val="20"/>
              </w:rPr>
            </w:pPr>
            <w:r w:rsidRPr="005632CF">
              <w:rPr>
                <w:rFonts w:cs="Arial"/>
                <w:sz w:val="20"/>
                <w:szCs w:val="20"/>
              </w:rPr>
              <w:t>Family learning and courses for parents.</w:t>
            </w:r>
          </w:p>
          <w:p w14:paraId="27CC5DE2" w14:textId="76B4BE9E" w:rsidR="002D36D2" w:rsidRPr="005632CF" w:rsidRDefault="002D36D2" w:rsidP="002D36D2">
            <w:pPr>
              <w:spacing w:after="0"/>
              <w:rPr>
                <w:rFonts w:cs="Arial"/>
                <w:sz w:val="20"/>
                <w:szCs w:val="20"/>
              </w:rPr>
            </w:pPr>
            <w:r w:rsidRPr="005632CF">
              <w:rPr>
                <w:rFonts w:cs="Arial"/>
                <w:sz w:val="20"/>
                <w:szCs w:val="20"/>
              </w:rPr>
              <w:t>Exp</w:t>
            </w:r>
            <w:r w:rsidR="00043C91">
              <w:rPr>
                <w:rFonts w:cs="Arial"/>
                <w:sz w:val="20"/>
                <w:szCs w:val="20"/>
              </w:rPr>
              <w:t>ertise &amp; support from Ed. Psych</w:t>
            </w:r>
            <w:r w:rsidRPr="005632CF">
              <w:rPr>
                <w:rFonts w:cs="Arial"/>
                <w:sz w:val="20"/>
                <w:szCs w:val="20"/>
              </w:rPr>
              <w:t xml:space="preserve"> &amp; EAL teacher.</w:t>
            </w:r>
          </w:p>
          <w:p w14:paraId="08D316E6" w14:textId="37183F72" w:rsidR="006E268C" w:rsidRPr="00326C32" w:rsidRDefault="002D36D2" w:rsidP="002D36D2">
            <w:pPr>
              <w:spacing w:after="0"/>
              <w:rPr>
                <w:rFonts w:cs="Arial"/>
              </w:rPr>
            </w:pPr>
            <w:r w:rsidRPr="005632CF">
              <w:rPr>
                <w:rFonts w:cs="Arial"/>
                <w:sz w:val="20"/>
                <w:szCs w:val="20"/>
              </w:rPr>
              <w:t>Further CPD for staff</w:t>
            </w:r>
            <w:r w:rsidR="00917A56">
              <w:rPr>
                <w:rFonts w:cs="Arial"/>
                <w:sz w:val="20"/>
                <w:szCs w:val="20"/>
              </w:rPr>
              <w:t xml:space="preserve"> including the use of the bar method</w:t>
            </w:r>
            <w:r w:rsidRPr="005632CF">
              <w:rPr>
                <w:rFonts w:cs="Arial"/>
                <w:sz w:val="20"/>
                <w:szCs w:val="20"/>
              </w:rPr>
              <w:t>.</w:t>
            </w:r>
          </w:p>
        </w:tc>
        <w:tc>
          <w:tcPr>
            <w:tcW w:w="3544" w:type="dxa"/>
            <w:tcMar>
              <w:top w:w="57" w:type="dxa"/>
              <w:bottom w:w="57" w:type="dxa"/>
            </w:tcMar>
          </w:tcPr>
          <w:p w14:paraId="14C012BA" w14:textId="2F30922A" w:rsidR="005632CF" w:rsidRPr="00146396" w:rsidRDefault="005632CF" w:rsidP="005632CF">
            <w:pPr>
              <w:spacing w:after="0"/>
              <w:rPr>
                <w:rFonts w:cs="Arial"/>
                <w:sz w:val="20"/>
                <w:szCs w:val="20"/>
              </w:rPr>
            </w:pPr>
            <w:r w:rsidRPr="00146396">
              <w:rPr>
                <w:rFonts w:cs="Arial"/>
                <w:sz w:val="20"/>
                <w:szCs w:val="20"/>
              </w:rPr>
              <w:t>Evidence from previous years shows that this is effective in raising standards.</w:t>
            </w:r>
          </w:p>
          <w:p w14:paraId="25221C25" w14:textId="279B30C1" w:rsidR="006E268C" w:rsidRPr="00326C32" w:rsidRDefault="005632CF" w:rsidP="005632CF">
            <w:pPr>
              <w:spacing w:after="0"/>
              <w:rPr>
                <w:rFonts w:cs="Arial"/>
              </w:rPr>
            </w:pPr>
            <w:r w:rsidRPr="00146396">
              <w:rPr>
                <w:rFonts w:cs="Arial"/>
                <w:sz w:val="20"/>
                <w:szCs w:val="20"/>
              </w:rPr>
              <w:t>Expertise and parental engagement are two key strategies for raising attainment.</w:t>
            </w:r>
          </w:p>
        </w:tc>
        <w:tc>
          <w:tcPr>
            <w:tcW w:w="3260" w:type="dxa"/>
            <w:shd w:val="clear" w:color="auto" w:fill="auto"/>
            <w:tcMar>
              <w:top w:w="57" w:type="dxa"/>
              <w:bottom w:w="57" w:type="dxa"/>
            </w:tcMar>
          </w:tcPr>
          <w:p w14:paraId="6CB8D389" w14:textId="77777777" w:rsidR="00146396" w:rsidRPr="00146396" w:rsidRDefault="00146396" w:rsidP="00146396">
            <w:pPr>
              <w:spacing w:after="0"/>
              <w:rPr>
                <w:rFonts w:cs="Arial"/>
                <w:sz w:val="20"/>
                <w:szCs w:val="20"/>
              </w:rPr>
            </w:pPr>
            <w:r w:rsidRPr="00146396">
              <w:rPr>
                <w:rFonts w:cs="Arial"/>
                <w:sz w:val="20"/>
                <w:szCs w:val="20"/>
              </w:rPr>
              <w:t>All teachers in school do 1-1 tuition after school as well as retired past employees. Easter school for Y2&amp; Y6.</w:t>
            </w:r>
          </w:p>
          <w:p w14:paraId="2BB3F635" w14:textId="79304A26" w:rsidR="00146396" w:rsidRPr="00146396" w:rsidRDefault="00146396" w:rsidP="00146396">
            <w:pPr>
              <w:spacing w:after="0"/>
              <w:rPr>
                <w:rFonts w:cs="Arial"/>
              </w:rPr>
            </w:pPr>
            <w:r w:rsidRPr="00146396">
              <w:rPr>
                <w:rFonts w:cs="Arial"/>
                <w:sz w:val="20"/>
                <w:szCs w:val="20"/>
              </w:rPr>
              <w:t>Ed Psych bought in from LA one day</w:t>
            </w:r>
            <w:r w:rsidR="006D162F">
              <w:rPr>
                <w:rFonts w:cs="Arial"/>
                <w:sz w:val="20"/>
                <w:szCs w:val="20"/>
              </w:rPr>
              <w:t xml:space="preserve"> per week</w:t>
            </w:r>
            <w:r w:rsidRPr="00146396">
              <w:rPr>
                <w:rFonts w:cs="Arial"/>
                <w:sz w:val="20"/>
                <w:szCs w:val="20"/>
              </w:rPr>
              <w:t>. EAL teacher from LA EMTRASS service bought in 3 days per</w:t>
            </w:r>
            <w:r w:rsidRPr="00146396">
              <w:rPr>
                <w:rFonts w:cs="Arial"/>
              </w:rPr>
              <w:t xml:space="preserve"> </w:t>
            </w:r>
            <w:r w:rsidRPr="00043C91">
              <w:rPr>
                <w:rFonts w:cs="Arial"/>
                <w:sz w:val="20"/>
                <w:szCs w:val="20"/>
              </w:rPr>
              <w:t>week.</w:t>
            </w:r>
          </w:p>
          <w:p w14:paraId="5713AA81" w14:textId="6773A5B2" w:rsidR="006E268C" w:rsidRDefault="006D162F" w:rsidP="00146396">
            <w:pPr>
              <w:spacing w:after="0"/>
              <w:rPr>
                <w:rFonts w:cs="Arial"/>
                <w:sz w:val="20"/>
                <w:szCs w:val="20"/>
              </w:rPr>
            </w:pPr>
            <w:r>
              <w:rPr>
                <w:rFonts w:cs="Arial"/>
                <w:sz w:val="20"/>
                <w:szCs w:val="20"/>
              </w:rPr>
              <w:t>Bar model training for all staff.</w:t>
            </w:r>
          </w:p>
          <w:p w14:paraId="289E7FD3" w14:textId="75F7E9ED" w:rsidR="00146396" w:rsidRPr="00146396" w:rsidRDefault="00146396" w:rsidP="00146396">
            <w:pPr>
              <w:spacing w:after="0"/>
              <w:rPr>
                <w:rFonts w:cs="Arial"/>
                <w:sz w:val="20"/>
                <w:szCs w:val="20"/>
              </w:rPr>
            </w:pPr>
            <w:r w:rsidRPr="00146396">
              <w:rPr>
                <w:rFonts w:cs="Arial"/>
                <w:sz w:val="20"/>
                <w:szCs w:val="20"/>
              </w:rPr>
              <w:t>ESM &amp; FSW setting up a programme of courses and opportunities for parents.</w:t>
            </w:r>
            <w:r w:rsidR="00043C91">
              <w:rPr>
                <w:rFonts w:cs="Arial"/>
                <w:sz w:val="20"/>
                <w:szCs w:val="20"/>
              </w:rPr>
              <w:t xml:space="preserve"> </w:t>
            </w:r>
            <w:r w:rsidR="00043C91" w:rsidRPr="00043C91">
              <w:rPr>
                <w:rFonts w:cs="Arial"/>
                <w:sz w:val="20"/>
                <w:szCs w:val="20"/>
              </w:rPr>
              <w:t>Involved in Tracking for Success pilot project to accelerate progress for our disadvantaged 2 yr olds.</w:t>
            </w:r>
          </w:p>
        </w:tc>
        <w:tc>
          <w:tcPr>
            <w:tcW w:w="1417" w:type="dxa"/>
            <w:shd w:val="clear" w:color="auto" w:fill="auto"/>
          </w:tcPr>
          <w:p w14:paraId="639A86F6" w14:textId="7115745B" w:rsidR="006E268C" w:rsidRPr="00326C32" w:rsidRDefault="00146396" w:rsidP="00D04B89">
            <w:pPr>
              <w:spacing w:after="0"/>
              <w:rPr>
                <w:rFonts w:cs="Arial"/>
              </w:rPr>
            </w:pPr>
            <w:r>
              <w:rPr>
                <w:rFonts w:cs="Arial"/>
              </w:rPr>
              <w:t>SLT</w:t>
            </w:r>
            <w:r w:rsidR="00043C91">
              <w:rPr>
                <w:rFonts w:cs="Arial"/>
              </w:rPr>
              <w:t>, SEYP</w:t>
            </w:r>
            <w:r>
              <w:rPr>
                <w:rFonts w:cs="Arial"/>
              </w:rPr>
              <w:t xml:space="preserve"> &amp; FSW</w:t>
            </w:r>
          </w:p>
        </w:tc>
        <w:tc>
          <w:tcPr>
            <w:tcW w:w="2835" w:type="dxa"/>
          </w:tcPr>
          <w:p w14:paraId="3A3865E2" w14:textId="03CF833E" w:rsidR="006E268C" w:rsidRPr="00F26D04" w:rsidRDefault="00F26D04" w:rsidP="00D04B89">
            <w:pPr>
              <w:spacing w:after="0"/>
              <w:rPr>
                <w:rFonts w:cs="Arial"/>
                <w:sz w:val="20"/>
                <w:szCs w:val="20"/>
              </w:rPr>
            </w:pPr>
            <w:r w:rsidRPr="00F26D04">
              <w:rPr>
                <w:rFonts w:cs="Arial"/>
                <w:sz w:val="20"/>
                <w:szCs w:val="20"/>
              </w:rPr>
              <w:t>Half termly pupil progress meetings.</w:t>
            </w:r>
          </w:p>
        </w:tc>
      </w:tr>
      <w:tr w:rsidR="00513ADE" w:rsidRPr="00326C32" w14:paraId="2D984C51" w14:textId="77777777" w:rsidTr="00513ADE">
        <w:trPr>
          <w:trHeight w:hRule="exact" w:val="5731"/>
        </w:trPr>
        <w:tc>
          <w:tcPr>
            <w:tcW w:w="2235" w:type="dxa"/>
            <w:tcMar>
              <w:top w:w="57" w:type="dxa"/>
              <w:bottom w:w="57" w:type="dxa"/>
            </w:tcMar>
          </w:tcPr>
          <w:p w14:paraId="748E26C7" w14:textId="46B47F1D" w:rsidR="00513ADE" w:rsidRDefault="00513ADE" w:rsidP="00D04B89">
            <w:pPr>
              <w:spacing w:after="0"/>
              <w:rPr>
                <w:rFonts w:cs="Arial"/>
                <w:sz w:val="20"/>
                <w:szCs w:val="20"/>
              </w:rPr>
            </w:pPr>
            <w:r>
              <w:rPr>
                <w:rFonts w:cs="Arial"/>
                <w:sz w:val="20"/>
                <w:szCs w:val="20"/>
              </w:rPr>
              <w:t>Increased opportunities through the curriculum for visits and visitors, particularly working with experts in the Arts.</w:t>
            </w:r>
          </w:p>
        </w:tc>
        <w:tc>
          <w:tcPr>
            <w:tcW w:w="2126" w:type="dxa"/>
            <w:gridSpan w:val="2"/>
            <w:tcMar>
              <w:top w:w="57" w:type="dxa"/>
              <w:bottom w:w="57" w:type="dxa"/>
            </w:tcMar>
          </w:tcPr>
          <w:p w14:paraId="2D5369A1" w14:textId="77777777" w:rsidR="00513ADE" w:rsidRDefault="00146396" w:rsidP="002D36D2">
            <w:pPr>
              <w:spacing w:after="0"/>
              <w:rPr>
                <w:rFonts w:cs="Arial"/>
                <w:sz w:val="20"/>
                <w:szCs w:val="20"/>
              </w:rPr>
            </w:pPr>
            <w:r w:rsidRPr="00146396">
              <w:rPr>
                <w:rFonts w:cs="Arial"/>
                <w:sz w:val="20"/>
                <w:szCs w:val="20"/>
              </w:rPr>
              <w:t>Linked to curriculum drivers, themed weeks and topics. Use school minibuses wherever possible.</w:t>
            </w:r>
          </w:p>
          <w:p w14:paraId="0C728E4B" w14:textId="74080DA4" w:rsidR="00146396" w:rsidRPr="00146396" w:rsidRDefault="00146396" w:rsidP="002D36D2">
            <w:pPr>
              <w:spacing w:after="0"/>
              <w:rPr>
                <w:rFonts w:cs="Arial"/>
                <w:sz w:val="20"/>
                <w:szCs w:val="20"/>
              </w:rPr>
            </w:pPr>
            <w:r>
              <w:rPr>
                <w:rFonts w:cs="Arial"/>
                <w:sz w:val="20"/>
                <w:szCs w:val="20"/>
              </w:rPr>
              <w:t>SBM to see sources of funding to support.</w:t>
            </w:r>
          </w:p>
        </w:tc>
        <w:tc>
          <w:tcPr>
            <w:tcW w:w="3544" w:type="dxa"/>
            <w:tcMar>
              <w:top w:w="57" w:type="dxa"/>
              <w:bottom w:w="57" w:type="dxa"/>
            </w:tcMar>
          </w:tcPr>
          <w:p w14:paraId="3B56A73B" w14:textId="77777777" w:rsidR="00513ADE" w:rsidRDefault="00513ADE" w:rsidP="00D04B89">
            <w:pPr>
              <w:spacing w:after="0"/>
              <w:rPr>
                <w:rFonts w:cs="Arial"/>
                <w:sz w:val="20"/>
                <w:szCs w:val="20"/>
              </w:rPr>
            </w:pPr>
            <w:r w:rsidRPr="00146396">
              <w:rPr>
                <w:rFonts w:cs="Arial"/>
                <w:sz w:val="20"/>
                <w:szCs w:val="20"/>
              </w:rPr>
              <w:t>Visits to China &amp; Reggio Emilia in Italy demonstrated the impact on attainment when working with experts in the Arts.</w:t>
            </w:r>
          </w:p>
          <w:p w14:paraId="065A4C3E" w14:textId="77777777" w:rsidR="00F07B19" w:rsidRDefault="00F07B19" w:rsidP="00D04B89">
            <w:pPr>
              <w:spacing w:after="0"/>
              <w:rPr>
                <w:rFonts w:cs="Arial"/>
                <w:sz w:val="20"/>
                <w:szCs w:val="20"/>
              </w:rPr>
            </w:pPr>
          </w:p>
          <w:p w14:paraId="21C9793D" w14:textId="32CB8C99" w:rsidR="00F07B19" w:rsidRPr="00146396" w:rsidRDefault="00F07B19" w:rsidP="00D04B89">
            <w:pPr>
              <w:spacing w:after="0"/>
              <w:rPr>
                <w:rFonts w:cs="Arial"/>
                <w:sz w:val="20"/>
                <w:szCs w:val="20"/>
              </w:rPr>
            </w:pPr>
            <w:r w:rsidRPr="00F07B19">
              <w:rPr>
                <w:rFonts w:cs="Arial"/>
                <w:sz w:val="20"/>
                <w:szCs w:val="20"/>
              </w:rPr>
              <w:t>Evidence from previous years shows that this is effective in raising standards</w:t>
            </w:r>
            <w:r>
              <w:rPr>
                <w:rFonts w:cs="Arial"/>
                <w:sz w:val="20"/>
                <w:szCs w:val="20"/>
              </w:rPr>
              <w:t>, motivation, raising aspiration and attendance.</w:t>
            </w:r>
          </w:p>
        </w:tc>
        <w:tc>
          <w:tcPr>
            <w:tcW w:w="3260" w:type="dxa"/>
            <w:shd w:val="clear" w:color="auto" w:fill="auto"/>
            <w:tcMar>
              <w:top w:w="57" w:type="dxa"/>
              <w:bottom w:w="57" w:type="dxa"/>
            </w:tcMar>
          </w:tcPr>
          <w:p w14:paraId="493CD028" w14:textId="45FEF1F2" w:rsidR="00513ADE" w:rsidRPr="00764641" w:rsidRDefault="00F07B19" w:rsidP="00D04B89">
            <w:pPr>
              <w:spacing w:after="0"/>
              <w:rPr>
                <w:rFonts w:cs="Arial"/>
                <w:sz w:val="20"/>
                <w:szCs w:val="20"/>
              </w:rPr>
            </w:pPr>
            <w:r w:rsidRPr="00764641">
              <w:rPr>
                <w:rFonts w:cs="Arial"/>
                <w:sz w:val="20"/>
                <w:szCs w:val="20"/>
              </w:rPr>
              <w:t xml:space="preserve">Use Newcastle Music service. Appointed a music teacher for two </w:t>
            </w:r>
            <w:r w:rsidR="006D162F">
              <w:rPr>
                <w:rFonts w:cs="Arial"/>
                <w:sz w:val="20"/>
                <w:szCs w:val="20"/>
              </w:rPr>
              <w:t xml:space="preserve">half </w:t>
            </w:r>
            <w:r w:rsidRPr="00764641">
              <w:rPr>
                <w:rFonts w:cs="Arial"/>
                <w:sz w:val="20"/>
                <w:szCs w:val="20"/>
              </w:rPr>
              <w:t>days per week. Each year group to work with an Artist. Authors to be invited into school during book week. Trips</w:t>
            </w:r>
            <w:r w:rsidR="00764641" w:rsidRPr="00764641">
              <w:rPr>
                <w:rFonts w:cs="Arial"/>
                <w:sz w:val="20"/>
                <w:szCs w:val="20"/>
              </w:rPr>
              <w:t xml:space="preserve"> linked to topic and themes.</w:t>
            </w:r>
            <w:r w:rsidR="00043C91">
              <w:rPr>
                <w:rFonts w:cs="Arial"/>
                <w:sz w:val="20"/>
                <w:szCs w:val="20"/>
              </w:rPr>
              <w:t xml:space="preserve"> </w:t>
            </w:r>
            <w:r w:rsidR="006C3E54">
              <w:rPr>
                <w:rFonts w:cs="Arial"/>
                <w:sz w:val="20"/>
                <w:szCs w:val="20"/>
              </w:rPr>
              <w:t>Linking with experts as p</w:t>
            </w:r>
            <w:r w:rsidR="00043C91">
              <w:rPr>
                <w:rFonts w:cs="Arial"/>
                <w:sz w:val="20"/>
                <w:szCs w:val="20"/>
              </w:rPr>
              <w:t xml:space="preserve">art of </w:t>
            </w:r>
            <w:r w:rsidR="006C3E54">
              <w:rPr>
                <w:rFonts w:cs="Arial"/>
                <w:sz w:val="20"/>
                <w:szCs w:val="20"/>
              </w:rPr>
              <w:t>‘</w:t>
            </w:r>
            <w:r w:rsidR="00043C91">
              <w:rPr>
                <w:rFonts w:cs="Arial"/>
                <w:sz w:val="20"/>
                <w:szCs w:val="20"/>
              </w:rPr>
              <w:t>In Harmony</w:t>
            </w:r>
            <w:r w:rsidR="006C3E54">
              <w:rPr>
                <w:rFonts w:cs="Arial"/>
                <w:sz w:val="20"/>
                <w:szCs w:val="20"/>
              </w:rPr>
              <w:t>’</w:t>
            </w:r>
            <w:r w:rsidR="006D162F">
              <w:rPr>
                <w:rFonts w:cs="Arial"/>
                <w:sz w:val="20"/>
                <w:szCs w:val="20"/>
              </w:rPr>
              <w:t xml:space="preserve"> project</w:t>
            </w:r>
            <w:r w:rsidR="00043C91">
              <w:rPr>
                <w:rFonts w:cs="Arial"/>
                <w:sz w:val="20"/>
                <w:szCs w:val="20"/>
              </w:rPr>
              <w:t xml:space="preserve"> with Sage Gateshead. Early Reading project with Seven Stories. History and Science/Technology projects with N’cle University</w:t>
            </w:r>
            <w:r w:rsidR="006C3E54">
              <w:rPr>
                <w:rFonts w:cs="Arial"/>
                <w:sz w:val="20"/>
                <w:szCs w:val="20"/>
              </w:rPr>
              <w:t>, Museums</w:t>
            </w:r>
            <w:r w:rsidR="00043C91">
              <w:rPr>
                <w:rFonts w:cs="Arial"/>
                <w:sz w:val="20"/>
                <w:szCs w:val="20"/>
              </w:rPr>
              <w:t xml:space="preserve"> &amp; The Centre for </w:t>
            </w:r>
            <w:r w:rsidR="006C3E54">
              <w:rPr>
                <w:rFonts w:cs="Arial"/>
                <w:sz w:val="20"/>
                <w:szCs w:val="20"/>
              </w:rPr>
              <w:t>Life.</w:t>
            </w:r>
          </w:p>
        </w:tc>
        <w:tc>
          <w:tcPr>
            <w:tcW w:w="1417" w:type="dxa"/>
            <w:shd w:val="clear" w:color="auto" w:fill="auto"/>
          </w:tcPr>
          <w:p w14:paraId="3D0A74CF" w14:textId="69A01346" w:rsidR="00513ADE" w:rsidRPr="00326C32" w:rsidRDefault="00764641" w:rsidP="00D04B89">
            <w:pPr>
              <w:spacing w:after="0"/>
              <w:rPr>
                <w:rFonts w:cs="Arial"/>
              </w:rPr>
            </w:pPr>
            <w:r>
              <w:rPr>
                <w:rFonts w:cs="Arial"/>
              </w:rPr>
              <w:t>SLT</w:t>
            </w:r>
            <w:r w:rsidR="006C3E54">
              <w:rPr>
                <w:rFonts w:cs="Arial"/>
              </w:rPr>
              <w:t xml:space="preserve"> &amp; </w:t>
            </w:r>
            <w:r w:rsidR="006C3E54" w:rsidRPr="006C3E54">
              <w:rPr>
                <w:rFonts w:cs="Arial"/>
                <w:sz w:val="20"/>
                <w:szCs w:val="20"/>
              </w:rPr>
              <w:t>Coordinators</w:t>
            </w:r>
          </w:p>
        </w:tc>
        <w:tc>
          <w:tcPr>
            <w:tcW w:w="2835" w:type="dxa"/>
          </w:tcPr>
          <w:p w14:paraId="553000B7" w14:textId="110A4C7F" w:rsidR="00513ADE" w:rsidRPr="00F26D04" w:rsidRDefault="00764641" w:rsidP="00D04B89">
            <w:pPr>
              <w:spacing w:after="0"/>
              <w:rPr>
                <w:rFonts w:cs="Arial"/>
                <w:sz w:val="20"/>
                <w:szCs w:val="20"/>
              </w:rPr>
            </w:pPr>
            <w:r w:rsidRPr="00764641">
              <w:rPr>
                <w:rFonts w:cs="Arial"/>
                <w:sz w:val="20"/>
                <w:szCs w:val="20"/>
              </w:rPr>
              <w:t>Half termly pupil progress meetings.</w:t>
            </w:r>
          </w:p>
        </w:tc>
      </w:tr>
      <w:tr w:rsidR="00326C32" w:rsidRPr="00326C32" w14:paraId="06F5D9FC" w14:textId="77777777" w:rsidTr="00531CFD">
        <w:trPr>
          <w:trHeight w:hRule="exact" w:val="340"/>
        </w:trPr>
        <w:tc>
          <w:tcPr>
            <w:tcW w:w="12582" w:type="dxa"/>
            <w:gridSpan w:val="6"/>
            <w:tcMar>
              <w:top w:w="57" w:type="dxa"/>
              <w:bottom w:w="57" w:type="dxa"/>
            </w:tcMar>
          </w:tcPr>
          <w:p w14:paraId="7B9F6546" w14:textId="77777777" w:rsidR="00326C32" w:rsidRPr="00326C32" w:rsidRDefault="00326C32" w:rsidP="00D04B89">
            <w:pPr>
              <w:spacing w:after="0"/>
              <w:jc w:val="right"/>
              <w:rPr>
                <w:rFonts w:cs="Arial"/>
              </w:rPr>
            </w:pPr>
            <w:r w:rsidRPr="00326C32">
              <w:rPr>
                <w:rFonts w:cs="Arial"/>
                <w:b/>
              </w:rPr>
              <w:t>Total budgeted cost</w:t>
            </w:r>
          </w:p>
        </w:tc>
        <w:tc>
          <w:tcPr>
            <w:tcW w:w="2835" w:type="dxa"/>
          </w:tcPr>
          <w:p w14:paraId="2CFD280A" w14:textId="7F2D5B63" w:rsidR="00326C32" w:rsidRPr="00326C32" w:rsidRDefault="009C507D" w:rsidP="00C441CD">
            <w:pPr>
              <w:spacing w:after="0"/>
              <w:rPr>
                <w:rFonts w:cs="Arial"/>
              </w:rPr>
            </w:pPr>
            <w:r>
              <w:rPr>
                <w:rFonts w:cs="Arial"/>
              </w:rPr>
              <w:t>See final total</w:t>
            </w:r>
          </w:p>
        </w:tc>
      </w:tr>
      <w:tr w:rsidR="00326C32" w:rsidRPr="00326C32" w14:paraId="571E8CCF" w14:textId="77777777" w:rsidTr="00531CFD">
        <w:trPr>
          <w:trHeight w:hRule="exact" w:val="340"/>
        </w:trPr>
        <w:tc>
          <w:tcPr>
            <w:tcW w:w="15417" w:type="dxa"/>
            <w:gridSpan w:val="7"/>
            <w:tcMar>
              <w:top w:w="57" w:type="dxa"/>
              <w:bottom w:w="57" w:type="dxa"/>
            </w:tcMar>
          </w:tcPr>
          <w:p w14:paraId="20B83D90" w14:textId="77777777" w:rsidR="00326C32" w:rsidRPr="00326C32" w:rsidRDefault="00326C32" w:rsidP="00AD1C4B">
            <w:pPr>
              <w:pStyle w:val="ListParagraph"/>
              <w:numPr>
                <w:ilvl w:val="0"/>
                <w:numId w:val="26"/>
              </w:numPr>
              <w:spacing w:after="0" w:line="240" w:lineRule="auto"/>
              <w:ind w:left="426" w:hanging="142"/>
              <w:contextualSpacing w:val="0"/>
              <w:rPr>
                <w:rFonts w:cs="Arial"/>
                <w:b/>
              </w:rPr>
            </w:pPr>
            <w:r w:rsidRPr="00326C32">
              <w:rPr>
                <w:rFonts w:cs="Arial"/>
                <w:b/>
              </w:rPr>
              <w:t>Targeted support</w:t>
            </w:r>
          </w:p>
        </w:tc>
      </w:tr>
      <w:tr w:rsidR="00326C32" w:rsidRPr="00326C32" w14:paraId="4C246537" w14:textId="77777777" w:rsidTr="004F00ED">
        <w:trPr>
          <w:trHeight w:hRule="exact" w:val="765"/>
        </w:trPr>
        <w:tc>
          <w:tcPr>
            <w:tcW w:w="2235" w:type="dxa"/>
            <w:tcMar>
              <w:top w:w="57" w:type="dxa"/>
              <w:bottom w:w="57" w:type="dxa"/>
            </w:tcMar>
          </w:tcPr>
          <w:p w14:paraId="4A0CD6B0" w14:textId="77777777" w:rsidR="00326C32" w:rsidRPr="00326C32" w:rsidRDefault="00326C32" w:rsidP="00D04B89">
            <w:pPr>
              <w:spacing w:after="0"/>
              <w:rPr>
                <w:rFonts w:cs="Arial"/>
                <w:b/>
              </w:rPr>
            </w:pPr>
            <w:r w:rsidRPr="00326C32">
              <w:rPr>
                <w:rFonts w:cs="Arial"/>
                <w:b/>
              </w:rPr>
              <w:t>Desired outcome</w:t>
            </w:r>
          </w:p>
        </w:tc>
        <w:tc>
          <w:tcPr>
            <w:tcW w:w="2126" w:type="dxa"/>
            <w:gridSpan w:val="2"/>
            <w:tcMar>
              <w:top w:w="57" w:type="dxa"/>
              <w:bottom w:w="57" w:type="dxa"/>
            </w:tcMar>
          </w:tcPr>
          <w:p w14:paraId="6994F095" w14:textId="77777777" w:rsidR="00326C32" w:rsidRPr="00326C32" w:rsidRDefault="00326C32" w:rsidP="00D04B89">
            <w:pPr>
              <w:spacing w:after="0"/>
              <w:rPr>
                <w:rFonts w:cs="Arial"/>
                <w:b/>
              </w:rPr>
            </w:pPr>
            <w:r w:rsidRPr="00326C32">
              <w:rPr>
                <w:rFonts w:cs="Arial"/>
                <w:b/>
              </w:rPr>
              <w:t>Chosen action / approach</w:t>
            </w:r>
          </w:p>
        </w:tc>
        <w:tc>
          <w:tcPr>
            <w:tcW w:w="3544" w:type="dxa"/>
            <w:tcMar>
              <w:top w:w="57" w:type="dxa"/>
              <w:bottom w:w="57" w:type="dxa"/>
            </w:tcMar>
          </w:tcPr>
          <w:p w14:paraId="11DE6B62" w14:textId="5A6337B9" w:rsidR="00326C32" w:rsidRPr="00326C32" w:rsidRDefault="00EA4174" w:rsidP="00D04B89">
            <w:pPr>
              <w:spacing w:after="0"/>
              <w:rPr>
                <w:rFonts w:cs="Arial"/>
                <w:b/>
              </w:rPr>
            </w:pPr>
            <w:r>
              <w:rPr>
                <w:rFonts w:cs="Arial"/>
                <w:b/>
              </w:rPr>
              <w:t>What is the evidence and</w:t>
            </w:r>
            <w:r w:rsidR="00326C32" w:rsidRPr="00326C32">
              <w:rPr>
                <w:rFonts w:cs="Arial"/>
                <w:b/>
              </w:rPr>
              <w:t xml:space="preserve"> rationale for this choice?</w:t>
            </w:r>
          </w:p>
        </w:tc>
        <w:tc>
          <w:tcPr>
            <w:tcW w:w="3260" w:type="dxa"/>
            <w:tcMar>
              <w:top w:w="57" w:type="dxa"/>
              <w:bottom w:w="57" w:type="dxa"/>
            </w:tcMar>
          </w:tcPr>
          <w:p w14:paraId="1CCA4D9E" w14:textId="77777777" w:rsidR="00326C32" w:rsidRPr="00326C32" w:rsidRDefault="00326C32" w:rsidP="00D04B89">
            <w:pPr>
              <w:spacing w:after="0"/>
              <w:rPr>
                <w:rFonts w:cs="Arial"/>
                <w:b/>
              </w:rPr>
            </w:pPr>
            <w:r w:rsidRPr="00326C32">
              <w:rPr>
                <w:rFonts w:cs="Arial"/>
                <w:b/>
              </w:rPr>
              <w:t>How will you ensure it is implemented well?</w:t>
            </w:r>
          </w:p>
        </w:tc>
        <w:tc>
          <w:tcPr>
            <w:tcW w:w="1417" w:type="dxa"/>
          </w:tcPr>
          <w:p w14:paraId="18107706" w14:textId="77777777" w:rsidR="00326C32" w:rsidRPr="00326C32" w:rsidRDefault="00326C32" w:rsidP="00D04B89">
            <w:pPr>
              <w:spacing w:after="0"/>
              <w:rPr>
                <w:rFonts w:cs="Arial"/>
                <w:b/>
              </w:rPr>
            </w:pPr>
            <w:r w:rsidRPr="00326C32">
              <w:rPr>
                <w:rFonts w:cs="Arial"/>
                <w:b/>
              </w:rPr>
              <w:t>Staff lead</w:t>
            </w:r>
          </w:p>
        </w:tc>
        <w:tc>
          <w:tcPr>
            <w:tcW w:w="2835" w:type="dxa"/>
          </w:tcPr>
          <w:p w14:paraId="4AB2E5BD" w14:textId="0036A2C0" w:rsidR="00326C32" w:rsidRPr="00326C32" w:rsidRDefault="00EA4174" w:rsidP="00D04B89">
            <w:pPr>
              <w:spacing w:after="0"/>
              <w:rPr>
                <w:rFonts w:cs="Arial"/>
                <w:b/>
              </w:rPr>
            </w:pPr>
            <w:r>
              <w:rPr>
                <w:rFonts w:cs="Arial"/>
                <w:b/>
              </w:rPr>
              <w:t>When will you review implementation?</w:t>
            </w:r>
          </w:p>
        </w:tc>
      </w:tr>
      <w:tr w:rsidR="00326C32" w:rsidRPr="00326C32" w14:paraId="4514EBFC" w14:textId="77777777" w:rsidTr="00764641">
        <w:trPr>
          <w:trHeight w:hRule="exact" w:val="3299"/>
        </w:trPr>
        <w:tc>
          <w:tcPr>
            <w:tcW w:w="2235" w:type="dxa"/>
            <w:tcMar>
              <w:top w:w="57" w:type="dxa"/>
              <w:bottom w:w="57" w:type="dxa"/>
            </w:tcMar>
          </w:tcPr>
          <w:p w14:paraId="2B4BDBDA" w14:textId="45B540EB" w:rsidR="00326C32" w:rsidRPr="00764641" w:rsidRDefault="00D9414A" w:rsidP="00D04B89">
            <w:pPr>
              <w:spacing w:after="0"/>
              <w:rPr>
                <w:rFonts w:cs="Arial"/>
                <w:sz w:val="20"/>
                <w:szCs w:val="20"/>
              </w:rPr>
            </w:pPr>
            <w:r w:rsidRPr="00D9414A">
              <w:rPr>
                <w:rFonts w:cs="Arial"/>
                <w:sz w:val="20"/>
                <w:szCs w:val="20"/>
              </w:rPr>
              <w:t>Raise attendance.</w:t>
            </w:r>
          </w:p>
        </w:tc>
        <w:tc>
          <w:tcPr>
            <w:tcW w:w="2126" w:type="dxa"/>
            <w:gridSpan w:val="2"/>
            <w:tcMar>
              <w:top w:w="57" w:type="dxa"/>
              <w:bottom w:w="57" w:type="dxa"/>
            </w:tcMar>
          </w:tcPr>
          <w:p w14:paraId="183E111D" w14:textId="69BC3217" w:rsidR="00D9414A" w:rsidRPr="00764641" w:rsidRDefault="006C3E54" w:rsidP="00D04B89">
            <w:pPr>
              <w:spacing w:after="0"/>
              <w:rPr>
                <w:rFonts w:cs="Arial"/>
                <w:sz w:val="20"/>
                <w:szCs w:val="20"/>
              </w:rPr>
            </w:pPr>
            <w:r>
              <w:rPr>
                <w:rFonts w:cs="Arial"/>
                <w:sz w:val="20"/>
                <w:szCs w:val="20"/>
              </w:rPr>
              <w:t>Family Support Worker,</w:t>
            </w:r>
            <w:r w:rsidR="00D9414A" w:rsidRPr="00D9414A">
              <w:rPr>
                <w:rFonts w:cs="Arial"/>
                <w:sz w:val="20"/>
                <w:szCs w:val="20"/>
              </w:rPr>
              <w:t xml:space="preserve"> breakfast club</w:t>
            </w:r>
            <w:r>
              <w:rPr>
                <w:rFonts w:cs="Arial"/>
                <w:sz w:val="20"/>
                <w:szCs w:val="20"/>
              </w:rPr>
              <w:t xml:space="preserve"> &amp; part time Attendance Officer</w:t>
            </w:r>
            <w:r w:rsidR="00D9414A" w:rsidRPr="00D9414A">
              <w:rPr>
                <w:rFonts w:cs="Arial"/>
                <w:sz w:val="20"/>
                <w:szCs w:val="20"/>
              </w:rPr>
              <w:t>.</w:t>
            </w:r>
          </w:p>
        </w:tc>
        <w:tc>
          <w:tcPr>
            <w:tcW w:w="3544" w:type="dxa"/>
            <w:tcMar>
              <w:top w:w="57" w:type="dxa"/>
              <w:bottom w:w="57" w:type="dxa"/>
            </w:tcMar>
          </w:tcPr>
          <w:p w14:paraId="202353FD" w14:textId="11DF1955" w:rsidR="00326C32" w:rsidRPr="00764641" w:rsidRDefault="00764641" w:rsidP="00D04B89">
            <w:pPr>
              <w:spacing w:after="0"/>
              <w:rPr>
                <w:rFonts w:cs="Arial"/>
                <w:sz w:val="20"/>
                <w:szCs w:val="20"/>
              </w:rPr>
            </w:pPr>
            <w:r w:rsidRPr="00764641">
              <w:rPr>
                <w:rFonts w:cs="Arial"/>
                <w:sz w:val="20"/>
                <w:szCs w:val="20"/>
              </w:rPr>
              <w:t>If children are in school they are able to learn.</w:t>
            </w:r>
          </w:p>
        </w:tc>
        <w:tc>
          <w:tcPr>
            <w:tcW w:w="3260" w:type="dxa"/>
            <w:tcMar>
              <w:top w:w="57" w:type="dxa"/>
              <w:bottom w:w="57" w:type="dxa"/>
            </w:tcMar>
          </w:tcPr>
          <w:p w14:paraId="00FC53CB" w14:textId="1D507E36" w:rsidR="00764641" w:rsidRDefault="00764641" w:rsidP="00D04B89">
            <w:pPr>
              <w:spacing w:after="0"/>
              <w:rPr>
                <w:rFonts w:cs="Arial"/>
                <w:sz w:val="20"/>
                <w:szCs w:val="20"/>
              </w:rPr>
            </w:pPr>
            <w:r>
              <w:rPr>
                <w:rFonts w:cs="Arial"/>
                <w:sz w:val="20"/>
                <w:szCs w:val="20"/>
              </w:rPr>
              <w:t>2 buses doing 3 routes each go out from 7.45am each morning to bring children to breakfast club. Staffed by support staff &amp; volunteers, some funding from Greggs for food.</w:t>
            </w:r>
          </w:p>
          <w:p w14:paraId="0659CB35" w14:textId="24618F60" w:rsidR="00326C32" w:rsidRPr="00764641" w:rsidRDefault="00764641" w:rsidP="00D04B89">
            <w:pPr>
              <w:spacing w:after="0"/>
              <w:rPr>
                <w:rFonts w:cs="Arial"/>
                <w:sz w:val="20"/>
                <w:szCs w:val="20"/>
              </w:rPr>
            </w:pPr>
            <w:r w:rsidRPr="00764641">
              <w:rPr>
                <w:rFonts w:cs="Arial"/>
                <w:sz w:val="20"/>
                <w:szCs w:val="20"/>
              </w:rPr>
              <w:t>FSW</w:t>
            </w:r>
            <w:r w:rsidR="006C3E54">
              <w:rPr>
                <w:rFonts w:cs="Arial"/>
                <w:sz w:val="20"/>
                <w:szCs w:val="20"/>
              </w:rPr>
              <w:t>, attendance officer</w:t>
            </w:r>
            <w:r w:rsidRPr="00764641">
              <w:rPr>
                <w:rFonts w:cs="Arial"/>
                <w:sz w:val="20"/>
                <w:szCs w:val="20"/>
              </w:rPr>
              <w:t xml:space="preserve"> and</w:t>
            </w:r>
            <w:r>
              <w:rPr>
                <w:rFonts w:cs="Arial"/>
                <w:sz w:val="20"/>
                <w:szCs w:val="20"/>
              </w:rPr>
              <w:t xml:space="preserve"> office do first response daily.</w:t>
            </w:r>
            <w:r w:rsidRPr="00764641">
              <w:rPr>
                <w:rFonts w:cs="Arial"/>
                <w:sz w:val="20"/>
                <w:szCs w:val="20"/>
              </w:rPr>
              <w:t xml:space="preserve"> FSW</w:t>
            </w:r>
            <w:r w:rsidR="006C3E54">
              <w:rPr>
                <w:rFonts w:cs="Arial"/>
                <w:sz w:val="20"/>
                <w:szCs w:val="20"/>
              </w:rPr>
              <w:t>/Attendance Officer</w:t>
            </w:r>
            <w:r w:rsidRPr="00764641">
              <w:rPr>
                <w:rFonts w:cs="Arial"/>
                <w:sz w:val="20"/>
                <w:szCs w:val="20"/>
              </w:rPr>
              <w:t xml:space="preserve"> goes out to bring </w:t>
            </w:r>
            <w:r>
              <w:rPr>
                <w:rFonts w:cs="Arial"/>
                <w:sz w:val="20"/>
                <w:szCs w:val="20"/>
              </w:rPr>
              <w:t>children in and supports/challenges families</w:t>
            </w:r>
            <w:r w:rsidRPr="00764641">
              <w:rPr>
                <w:rFonts w:cs="Arial"/>
                <w:sz w:val="20"/>
                <w:szCs w:val="20"/>
              </w:rPr>
              <w:t>.</w:t>
            </w:r>
          </w:p>
        </w:tc>
        <w:tc>
          <w:tcPr>
            <w:tcW w:w="1417" w:type="dxa"/>
          </w:tcPr>
          <w:p w14:paraId="3DD56FDE" w14:textId="34CCFB13" w:rsidR="00326C32" w:rsidRPr="00D9414A" w:rsidRDefault="00D9414A" w:rsidP="00D04B89">
            <w:pPr>
              <w:spacing w:after="0"/>
              <w:rPr>
                <w:rFonts w:cs="Arial"/>
                <w:sz w:val="20"/>
                <w:szCs w:val="20"/>
              </w:rPr>
            </w:pPr>
            <w:r w:rsidRPr="00D9414A">
              <w:rPr>
                <w:rFonts w:cs="Arial"/>
                <w:sz w:val="20"/>
                <w:szCs w:val="20"/>
              </w:rPr>
              <w:t>SLT</w:t>
            </w:r>
          </w:p>
        </w:tc>
        <w:tc>
          <w:tcPr>
            <w:tcW w:w="2835" w:type="dxa"/>
          </w:tcPr>
          <w:p w14:paraId="403179A8" w14:textId="36DB9E75" w:rsidR="00326C32" w:rsidRPr="00D9414A" w:rsidRDefault="00764641" w:rsidP="00D04B89">
            <w:pPr>
              <w:spacing w:after="0"/>
              <w:rPr>
                <w:rFonts w:cs="Arial"/>
                <w:sz w:val="20"/>
                <w:szCs w:val="20"/>
              </w:rPr>
            </w:pPr>
            <w:r w:rsidRPr="00D9414A">
              <w:rPr>
                <w:rFonts w:cs="Arial"/>
                <w:sz w:val="20"/>
                <w:szCs w:val="20"/>
              </w:rPr>
              <w:t>Half termly attendance meetings.</w:t>
            </w:r>
          </w:p>
        </w:tc>
      </w:tr>
      <w:tr w:rsidR="00326C32" w:rsidRPr="00326C32" w14:paraId="7BE773FF" w14:textId="77777777" w:rsidTr="00D9414A">
        <w:trPr>
          <w:trHeight w:hRule="exact" w:val="1526"/>
        </w:trPr>
        <w:tc>
          <w:tcPr>
            <w:tcW w:w="2235" w:type="dxa"/>
            <w:tcMar>
              <w:top w:w="57" w:type="dxa"/>
              <w:bottom w:w="57" w:type="dxa"/>
            </w:tcMar>
          </w:tcPr>
          <w:p w14:paraId="4EAE071A" w14:textId="10F02332" w:rsidR="00326C32" w:rsidRPr="00D9414A" w:rsidRDefault="005E68C3" w:rsidP="00D04B89">
            <w:pPr>
              <w:spacing w:after="0"/>
              <w:rPr>
                <w:rFonts w:cs="Arial"/>
                <w:sz w:val="20"/>
                <w:szCs w:val="20"/>
              </w:rPr>
            </w:pPr>
            <w:r w:rsidRPr="005E68C3">
              <w:rPr>
                <w:rFonts w:cs="Arial"/>
                <w:sz w:val="20"/>
                <w:szCs w:val="20"/>
              </w:rPr>
              <w:t>Develop resilience and emotional well- being.</w:t>
            </w:r>
          </w:p>
        </w:tc>
        <w:tc>
          <w:tcPr>
            <w:tcW w:w="2126" w:type="dxa"/>
            <w:gridSpan w:val="2"/>
            <w:tcMar>
              <w:top w:w="57" w:type="dxa"/>
              <w:bottom w:w="57" w:type="dxa"/>
            </w:tcMar>
          </w:tcPr>
          <w:p w14:paraId="05534126" w14:textId="5B4727FC" w:rsidR="005E68C3" w:rsidRPr="00D9414A" w:rsidRDefault="005E68C3" w:rsidP="00D04B89">
            <w:pPr>
              <w:spacing w:after="0"/>
              <w:rPr>
                <w:rFonts w:cs="Arial"/>
                <w:sz w:val="20"/>
                <w:szCs w:val="20"/>
              </w:rPr>
            </w:pPr>
            <w:r w:rsidRPr="005E68C3">
              <w:rPr>
                <w:rFonts w:cs="Arial"/>
                <w:sz w:val="20"/>
                <w:szCs w:val="20"/>
              </w:rPr>
              <w:t>Wellbeing officer and Kalmer counselling (psychotherapist)</w:t>
            </w:r>
          </w:p>
        </w:tc>
        <w:tc>
          <w:tcPr>
            <w:tcW w:w="3544" w:type="dxa"/>
            <w:tcMar>
              <w:top w:w="57" w:type="dxa"/>
              <w:bottom w:w="57" w:type="dxa"/>
            </w:tcMar>
          </w:tcPr>
          <w:p w14:paraId="65F6F3F8" w14:textId="6E024489" w:rsidR="00326C32" w:rsidRPr="00D9414A" w:rsidRDefault="00D9414A" w:rsidP="00D04B89">
            <w:pPr>
              <w:spacing w:after="0"/>
              <w:rPr>
                <w:rFonts w:cs="Arial"/>
                <w:sz w:val="20"/>
                <w:szCs w:val="20"/>
              </w:rPr>
            </w:pPr>
            <w:r w:rsidRPr="00D9414A">
              <w:rPr>
                <w:rFonts w:cs="Arial"/>
                <w:sz w:val="20"/>
                <w:szCs w:val="20"/>
              </w:rPr>
              <w:t>Mental health issues can seriously affect academic performance if not addressed.</w:t>
            </w:r>
            <w:r>
              <w:rPr>
                <w:rFonts w:cs="Arial"/>
                <w:sz w:val="20"/>
                <w:szCs w:val="20"/>
              </w:rPr>
              <w:t xml:space="preserve"> We have a large number of children with mental health issues.</w:t>
            </w:r>
          </w:p>
        </w:tc>
        <w:tc>
          <w:tcPr>
            <w:tcW w:w="3260" w:type="dxa"/>
            <w:tcMar>
              <w:top w:w="57" w:type="dxa"/>
              <w:bottom w:w="57" w:type="dxa"/>
            </w:tcMar>
          </w:tcPr>
          <w:p w14:paraId="397A1AA7" w14:textId="77777777" w:rsidR="00326C32" w:rsidRDefault="00D9414A" w:rsidP="00D04B89">
            <w:pPr>
              <w:spacing w:after="0"/>
              <w:rPr>
                <w:rFonts w:cs="Arial"/>
                <w:sz w:val="20"/>
                <w:szCs w:val="20"/>
              </w:rPr>
            </w:pPr>
            <w:r w:rsidRPr="00D9414A">
              <w:rPr>
                <w:rFonts w:cs="Arial"/>
                <w:sz w:val="20"/>
                <w:szCs w:val="20"/>
              </w:rPr>
              <w:t>Qualified experienced staff used.</w:t>
            </w:r>
          </w:p>
          <w:p w14:paraId="4DFA4E87" w14:textId="78E8658B" w:rsidR="006D162F" w:rsidRPr="00D9414A" w:rsidRDefault="006D162F" w:rsidP="00D04B89">
            <w:pPr>
              <w:spacing w:after="0"/>
              <w:rPr>
                <w:rFonts w:cs="Arial"/>
                <w:sz w:val="20"/>
                <w:szCs w:val="20"/>
              </w:rPr>
            </w:pPr>
            <w:r>
              <w:rPr>
                <w:rFonts w:cs="Arial"/>
                <w:sz w:val="20"/>
                <w:szCs w:val="20"/>
              </w:rPr>
              <w:t>Storywell project with nurture sessions and family support.</w:t>
            </w:r>
          </w:p>
        </w:tc>
        <w:tc>
          <w:tcPr>
            <w:tcW w:w="1417" w:type="dxa"/>
          </w:tcPr>
          <w:p w14:paraId="16A37E4B" w14:textId="36C8DE4C" w:rsidR="00326C32" w:rsidRPr="00D9414A" w:rsidRDefault="00D9414A" w:rsidP="00D04B89">
            <w:pPr>
              <w:spacing w:after="0"/>
              <w:rPr>
                <w:rFonts w:cs="Arial"/>
                <w:sz w:val="20"/>
                <w:szCs w:val="20"/>
              </w:rPr>
            </w:pPr>
            <w:r w:rsidRPr="00D9414A">
              <w:rPr>
                <w:rFonts w:cs="Arial"/>
                <w:sz w:val="20"/>
                <w:szCs w:val="20"/>
              </w:rPr>
              <w:t>SLT</w:t>
            </w:r>
          </w:p>
        </w:tc>
        <w:tc>
          <w:tcPr>
            <w:tcW w:w="2835" w:type="dxa"/>
          </w:tcPr>
          <w:p w14:paraId="1930B048" w14:textId="5304CDA5" w:rsidR="00326C32" w:rsidRPr="00D9414A" w:rsidRDefault="00D9414A" w:rsidP="00D04B89">
            <w:pPr>
              <w:spacing w:after="0"/>
              <w:rPr>
                <w:rFonts w:cs="Arial"/>
                <w:sz w:val="20"/>
                <w:szCs w:val="20"/>
              </w:rPr>
            </w:pPr>
            <w:r w:rsidRPr="00D9414A">
              <w:rPr>
                <w:rFonts w:cs="Arial"/>
                <w:sz w:val="20"/>
                <w:szCs w:val="20"/>
              </w:rPr>
              <w:t>Half termly pupil progress meetings and termly well being meetings.</w:t>
            </w:r>
          </w:p>
        </w:tc>
      </w:tr>
      <w:tr w:rsidR="00326C32" w:rsidRPr="00326C32" w14:paraId="1C3870F3" w14:textId="77777777" w:rsidTr="00531CFD">
        <w:trPr>
          <w:trHeight w:hRule="exact" w:val="340"/>
        </w:trPr>
        <w:tc>
          <w:tcPr>
            <w:tcW w:w="12582" w:type="dxa"/>
            <w:gridSpan w:val="6"/>
            <w:tcMar>
              <w:top w:w="57" w:type="dxa"/>
              <w:bottom w:w="57" w:type="dxa"/>
            </w:tcMar>
          </w:tcPr>
          <w:p w14:paraId="795A0687" w14:textId="77777777" w:rsidR="00326C32" w:rsidRPr="00326C32" w:rsidRDefault="00326C32" w:rsidP="00D04B89">
            <w:pPr>
              <w:spacing w:after="0"/>
              <w:jc w:val="right"/>
              <w:rPr>
                <w:rFonts w:cs="Arial"/>
              </w:rPr>
            </w:pPr>
            <w:r w:rsidRPr="00326C32">
              <w:rPr>
                <w:rFonts w:cs="Arial"/>
                <w:b/>
              </w:rPr>
              <w:t>Total budgeted cost</w:t>
            </w:r>
          </w:p>
        </w:tc>
        <w:tc>
          <w:tcPr>
            <w:tcW w:w="2835" w:type="dxa"/>
          </w:tcPr>
          <w:p w14:paraId="0DB963DB" w14:textId="2089BC51" w:rsidR="00326C32" w:rsidRPr="00326C32" w:rsidRDefault="009C507D" w:rsidP="00C441CD">
            <w:pPr>
              <w:spacing w:after="0"/>
              <w:rPr>
                <w:rFonts w:cs="Arial"/>
              </w:rPr>
            </w:pPr>
            <w:r>
              <w:rPr>
                <w:rFonts w:cs="Arial"/>
              </w:rPr>
              <w:t>See final total</w:t>
            </w:r>
          </w:p>
        </w:tc>
      </w:tr>
      <w:tr w:rsidR="00326C32" w:rsidRPr="00326C32" w14:paraId="28C25D20" w14:textId="77777777" w:rsidTr="00531CFD">
        <w:trPr>
          <w:trHeight w:hRule="exact" w:val="340"/>
        </w:trPr>
        <w:tc>
          <w:tcPr>
            <w:tcW w:w="15417" w:type="dxa"/>
            <w:gridSpan w:val="7"/>
            <w:tcMar>
              <w:top w:w="57" w:type="dxa"/>
              <w:bottom w:w="57" w:type="dxa"/>
            </w:tcMar>
          </w:tcPr>
          <w:p w14:paraId="3C51CA15" w14:textId="77777777" w:rsidR="00326C32" w:rsidRPr="00326C32" w:rsidRDefault="00326C32" w:rsidP="00AD1C4B">
            <w:pPr>
              <w:pStyle w:val="ListParagraph"/>
              <w:numPr>
                <w:ilvl w:val="0"/>
                <w:numId w:val="26"/>
              </w:numPr>
              <w:spacing w:after="0" w:line="240" w:lineRule="auto"/>
              <w:ind w:left="426" w:hanging="142"/>
              <w:contextualSpacing w:val="0"/>
              <w:rPr>
                <w:rFonts w:cs="Arial"/>
                <w:b/>
              </w:rPr>
            </w:pPr>
            <w:r w:rsidRPr="00326C32">
              <w:rPr>
                <w:rFonts w:cs="Arial"/>
                <w:b/>
              </w:rPr>
              <w:t>Other approaches</w:t>
            </w:r>
          </w:p>
        </w:tc>
      </w:tr>
      <w:tr w:rsidR="00326C32" w:rsidRPr="00326C32" w14:paraId="2701A71E" w14:textId="77777777" w:rsidTr="00531CFD">
        <w:trPr>
          <w:trHeight w:hRule="exact" w:val="851"/>
        </w:trPr>
        <w:tc>
          <w:tcPr>
            <w:tcW w:w="2235" w:type="dxa"/>
            <w:tcMar>
              <w:top w:w="57" w:type="dxa"/>
              <w:bottom w:w="57" w:type="dxa"/>
            </w:tcMar>
          </w:tcPr>
          <w:p w14:paraId="437B51C4" w14:textId="77777777" w:rsidR="00326C32" w:rsidRPr="00326C32" w:rsidRDefault="00326C32" w:rsidP="00D04B89">
            <w:pPr>
              <w:spacing w:after="0"/>
              <w:rPr>
                <w:rFonts w:cs="Arial"/>
                <w:b/>
              </w:rPr>
            </w:pPr>
            <w:r w:rsidRPr="00326C32">
              <w:rPr>
                <w:rFonts w:cs="Arial"/>
                <w:b/>
              </w:rPr>
              <w:t>Desired outcome</w:t>
            </w:r>
          </w:p>
        </w:tc>
        <w:tc>
          <w:tcPr>
            <w:tcW w:w="2126" w:type="dxa"/>
            <w:gridSpan w:val="2"/>
            <w:tcMar>
              <w:top w:w="57" w:type="dxa"/>
              <w:bottom w:w="57" w:type="dxa"/>
            </w:tcMar>
          </w:tcPr>
          <w:p w14:paraId="6CFCAE6F" w14:textId="77777777" w:rsidR="00326C32" w:rsidRPr="00326C32" w:rsidRDefault="00326C32" w:rsidP="00D04B89">
            <w:pPr>
              <w:spacing w:after="0"/>
              <w:rPr>
                <w:rFonts w:cs="Arial"/>
                <w:b/>
              </w:rPr>
            </w:pPr>
            <w:r w:rsidRPr="00326C32">
              <w:rPr>
                <w:rFonts w:cs="Arial"/>
                <w:b/>
              </w:rPr>
              <w:t>Chosen action / approach</w:t>
            </w:r>
          </w:p>
        </w:tc>
        <w:tc>
          <w:tcPr>
            <w:tcW w:w="3544" w:type="dxa"/>
            <w:tcMar>
              <w:top w:w="57" w:type="dxa"/>
              <w:bottom w:w="57" w:type="dxa"/>
            </w:tcMar>
          </w:tcPr>
          <w:p w14:paraId="34BCB72F" w14:textId="5D8802CF" w:rsidR="00326C32" w:rsidRPr="00326C32" w:rsidRDefault="00EA4174" w:rsidP="00D04B89">
            <w:pPr>
              <w:spacing w:after="0"/>
              <w:rPr>
                <w:rFonts w:cs="Arial"/>
                <w:b/>
              </w:rPr>
            </w:pPr>
            <w:r>
              <w:rPr>
                <w:rFonts w:cs="Arial"/>
                <w:b/>
              </w:rPr>
              <w:t>What is the evidence and</w:t>
            </w:r>
            <w:r w:rsidR="00326C32" w:rsidRPr="00326C32">
              <w:rPr>
                <w:rFonts w:cs="Arial"/>
                <w:b/>
              </w:rPr>
              <w:t xml:space="preserve"> rationale for this choice?</w:t>
            </w:r>
          </w:p>
        </w:tc>
        <w:tc>
          <w:tcPr>
            <w:tcW w:w="3260" w:type="dxa"/>
            <w:tcMar>
              <w:top w:w="57" w:type="dxa"/>
              <w:bottom w:w="57" w:type="dxa"/>
            </w:tcMar>
          </w:tcPr>
          <w:p w14:paraId="46CC5E6A" w14:textId="77777777" w:rsidR="00326C32" w:rsidRPr="00326C32" w:rsidRDefault="00326C32" w:rsidP="00D04B89">
            <w:pPr>
              <w:spacing w:after="0"/>
              <w:rPr>
                <w:rFonts w:cs="Arial"/>
                <w:b/>
              </w:rPr>
            </w:pPr>
            <w:r w:rsidRPr="00326C32">
              <w:rPr>
                <w:rFonts w:cs="Arial"/>
                <w:b/>
              </w:rPr>
              <w:t>How will you ensure it is implemented well?</w:t>
            </w:r>
          </w:p>
        </w:tc>
        <w:tc>
          <w:tcPr>
            <w:tcW w:w="1417" w:type="dxa"/>
          </w:tcPr>
          <w:p w14:paraId="294EE845" w14:textId="77777777" w:rsidR="00326C32" w:rsidRPr="00326C32" w:rsidRDefault="00326C32" w:rsidP="00D04B89">
            <w:pPr>
              <w:spacing w:after="0"/>
              <w:rPr>
                <w:rFonts w:cs="Arial"/>
                <w:b/>
              </w:rPr>
            </w:pPr>
            <w:r w:rsidRPr="00326C32">
              <w:rPr>
                <w:rFonts w:cs="Arial"/>
                <w:b/>
              </w:rPr>
              <w:t>Staff lead</w:t>
            </w:r>
          </w:p>
        </w:tc>
        <w:tc>
          <w:tcPr>
            <w:tcW w:w="2835" w:type="dxa"/>
          </w:tcPr>
          <w:p w14:paraId="533157C9" w14:textId="7FD52727" w:rsidR="00326C32" w:rsidRPr="00326C32" w:rsidRDefault="00EA4174" w:rsidP="00D04B89">
            <w:pPr>
              <w:spacing w:after="0"/>
              <w:rPr>
                <w:rFonts w:cs="Arial"/>
                <w:b/>
              </w:rPr>
            </w:pPr>
            <w:r>
              <w:rPr>
                <w:rFonts w:cs="Arial"/>
                <w:b/>
              </w:rPr>
              <w:t>When will you review implementation?</w:t>
            </w:r>
          </w:p>
        </w:tc>
      </w:tr>
      <w:tr w:rsidR="00326C32" w:rsidRPr="00326C32" w14:paraId="11BB1BE5" w14:textId="77777777" w:rsidTr="00685A69">
        <w:trPr>
          <w:trHeight w:hRule="exact" w:val="5029"/>
        </w:trPr>
        <w:tc>
          <w:tcPr>
            <w:tcW w:w="2235" w:type="dxa"/>
            <w:tcMar>
              <w:top w:w="57" w:type="dxa"/>
              <w:bottom w:w="57" w:type="dxa"/>
            </w:tcMar>
          </w:tcPr>
          <w:p w14:paraId="0574EF5C" w14:textId="62FE539E" w:rsidR="00326C32" w:rsidRPr="005E68C3" w:rsidRDefault="005E68C3" w:rsidP="00D04B89">
            <w:pPr>
              <w:spacing w:after="0"/>
              <w:rPr>
                <w:rFonts w:cs="Arial"/>
                <w:sz w:val="20"/>
                <w:szCs w:val="20"/>
              </w:rPr>
            </w:pPr>
            <w:r>
              <w:rPr>
                <w:rFonts w:cs="Arial"/>
                <w:sz w:val="20"/>
                <w:szCs w:val="20"/>
              </w:rPr>
              <w:t>Improved health,</w:t>
            </w:r>
            <w:r w:rsidRPr="005E68C3">
              <w:rPr>
                <w:rFonts w:cs="Arial"/>
                <w:sz w:val="20"/>
                <w:szCs w:val="20"/>
              </w:rPr>
              <w:t xml:space="preserve"> wellbeing</w:t>
            </w:r>
            <w:r>
              <w:rPr>
                <w:rFonts w:cs="Arial"/>
                <w:sz w:val="20"/>
                <w:szCs w:val="20"/>
              </w:rPr>
              <w:t xml:space="preserve"> and academic performance.</w:t>
            </w:r>
          </w:p>
        </w:tc>
        <w:tc>
          <w:tcPr>
            <w:tcW w:w="2126" w:type="dxa"/>
            <w:gridSpan w:val="2"/>
            <w:tcMar>
              <w:top w:w="57" w:type="dxa"/>
              <w:bottom w:w="57" w:type="dxa"/>
            </w:tcMar>
          </w:tcPr>
          <w:p w14:paraId="4DC60D65" w14:textId="77777777" w:rsidR="00326C32" w:rsidRDefault="005E68C3" w:rsidP="00D04B89">
            <w:pPr>
              <w:spacing w:after="0"/>
              <w:rPr>
                <w:rFonts w:cs="Arial"/>
                <w:sz w:val="20"/>
                <w:szCs w:val="20"/>
              </w:rPr>
            </w:pPr>
            <w:r w:rsidRPr="005E68C3">
              <w:rPr>
                <w:rFonts w:cs="Arial"/>
                <w:sz w:val="20"/>
                <w:szCs w:val="20"/>
              </w:rPr>
              <w:t>Subsidised lunches</w:t>
            </w:r>
            <w:r>
              <w:rPr>
                <w:rFonts w:cs="Arial"/>
                <w:sz w:val="20"/>
                <w:szCs w:val="20"/>
              </w:rPr>
              <w:t xml:space="preserve"> for KS2, fruit, toast &amp; milk for all. Use wrap around provision and extended services to offer extra learning and provision for targeted children.</w:t>
            </w:r>
            <w:r w:rsidR="00A73371">
              <w:rPr>
                <w:rFonts w:cs="Arial"/>
                <w:sz w:val="20"/>
                <w:szCs w:val="20"/>
              </w:rPr>
              <w:t xml:space="preserve"> Uniform for those who would struggle to pay.</w:t>
            </w:r>
          </w:p>
          <w:p w14:paraId="76AC8CBA" w14:textId="77777777" w:rsidR="006C3E54" w:rsidRDefault="006C3E54" w:rsidP="00D04B89">
            <w:pPr>
              <w:spacing w:after="0"/>
              <w:rPr>
                <w:rFonts w:cs="Arial"/>
                <w:sz w:val="20"/>
                <w:szCs w:val="20"/>
              </w:rPr>
            </w:pPr>
            <w:r>
              <w:rPr>
                <w:rFonts w:cs="Arial"/>
                <w:sz w:val="20"/>
                <w:szCs w:val="20"/>
              </w:rPr>
              <w:t>STEPs project to raise confidence and resilience of mothers.</w:t>
            </w:r>
          </w:p>
          <w:p w14:paraId="720F5E82" w14:textId="2163B549" w:rsidR="00685A69" w:rsidRPr="005E68C3" w:rsidRDefault="00685A69" w:rsidP="00D04B89">
            <w:pPr>
              <w:spacing w:after="0"/>
              <w:rPr>
                <w:rFonts w:cs="Arial"/>
                <w:sz w:val="20"/>
                <w:szCs w:val="20"/>
              </w:rPr>
            </w:pPr>
            <w:r>
              <w:rPr>
                <w:rFonts w:cs="Arial"/>
                <w:sz w:val="20"/>
                <w:szCs w:val="20"/>
              </w:rPr>
              <w:t>Summer holiday programme for families.</w:t>
            </w:r>
          </w:p>
        </w:tc>
        <w:tc>
          <w:tcPr>
            <w:tcW w:w="3544" w:type="dxa"/>
            <w:tcMar>
              <w:top w:w="57" w:type="dxa"/>
              <w:bottom w:w="57" w:type="dxa"/>
            </w:tcMar>
          </w:tcPr>
          <w:p w14:paraId="51DAC7CA" w14:textId="512F5FBB" w:rsidR="00A73371" w:rsidRDefault="00A73371" w:rsidP="00D04B89">
            <w:pPr>
              <w:spacing w:after="0"/>
              <w:rPr>
                <w:rFonts w:cs="Arial"/>
                <w:sz w:val="20"/>
                <w:szCs w:val="20"/>
              </w:rPr>
            </w:pPr>
            <w:r>
              <w:rPr>
                <w:rFonts w:cs="Arial"/>
                <w:sz w:val="20"/>
                <w:szCs w:val="20"/>
              </w:rPr>
              <w:t>Many families who do not qualify for FSMs are struggling on low wages. Adults who lack basic literacy and numeracy struggle to help their children so support from school can compensate for this.</w:t>
            </w:r>
          </w:p>
          <w:p w14:paraId="322DFEA6" w14:textId="77777777" w:rsidR="00326C32" w:rsidRPr="00A73371" w:rsidRDefault="005E68C3" w:rsidP="00D04B89">
            <w:pPr>
              <w:spacing w:after="0"/>
              <w:rPr>
                <w:rFonts w:cs="Arial"/>
                <w:sz w:val="20"/>
                <w:szCs w:val="20"/>
              </w:rPr>
            </w:pPr>
            <w:r w:rsidRPr="00A73371">
              <w:rPr>
                <w:rFonts w:cs="Arial"/>
                <w:sz w:val="20"/>
                <w:szCs w:val="20"/>
              </w:rPr>
              <w:t xml:space="preserve">Improved physical health will impact on attendance and improve academic performance. </w:t>
            </w:r>
          </w:p>
          <w:p w14:paraId="6C1490DF" w14:textId="77777777" w:rsidR="00A73371" w:rsidRDefault="00A73371" w:rsidP="00D04B89">
            <w:pPr>
              <w:spacing w:after="0"/>
              <w:rPr>
                <w:rFonts w:cs="Arial"/>
                <w:sz w:val="20"/>
                <w:szCs w:val="20"/>
              </w:rPr>
            </w:pPr>
            <w:r w:rsidRPr="00A73371">
              <w:rPr>
                <w:rFonts w:cs="Arial"/>
                <w:sz w:val="20"/>
                <w:szCs w:val="20"/>
              </w:rPr>
              <w:t>More time at school to do homework etc and prevent the dip during the summer will improve academic performance.</w:t>
            </w:r>
          </w:p>
          <w:p w14:paraId="52A98302" w14:textId="5588E9EC" w:rsidR="00A73371" w:rsidRPr="00326C32" w:rsidRDefault="00A73371" w:rsidP="00D04B89">
            <w:pPr>
              <w:spacing w:after="0"/>
              <w:rPr>
                <w:rFonts w:cs="Arial"/>
              </w:rPr>
            </w:pPr>
            <w:r>
              <w:rPr>
                <w:rFonts w:cs="Arial"/>
                <w:sz w:val="20"/>
                <w:szCs w:val="20"/>
              </w:rPr>
              <w:t>Developing a sense of belonging fosters stronger mental health and resilience.</w:t>
            </w:r>
          </w:p>
        </w:tc>
        <w:tc>
          <w:tcPr>
            <w:tcW w:w="3260" w:type="dxa"/>
            <w:tcMar>
              <w:top w:w="57" w:type="dxa"/>
              <w:bottom w:w="57" w:type="dxa"/>
            </w:tcMar>
          </w:tcPr>
          <w:p w14:paraId="6BBF8F8A" w14:textId="77777777" w:rsidR="00326C32" w:rsidRDefault="00A73371" w:rsidP="00D04B89">
            <w:pPr>
              <w:spacing w:after="0"/>
              <w:rPr>
                <w:rFonts w:cs="Arial"/>
                <w:sz w:val="20"/>
                <w:szCs w:val="20"/>
              </w:rPr>
            </w:pPr>
            <w:r w:rsidRPr="00A73371">
              <w:rPr>
                <w:rFonts w:cs="Arial"/>
                <w:sz w:val="20"/>
                <w:szCs w:val="20"/>
              </w:rPr>
              <w:t>Extended services has achieved a quality mark and judged outstanding. Supported by Beachcrofts and local food bank. Support staff used to staff provision who have access to regular CPD.</w:t>
            </w:r>
          </w:p>
          <w:p w14:paraId="4C13BF37" w14:textId="1A39ACA3" w:rsidR="00A73371" w:rsidRPr="00A73371" w:rsidRDefault="00A73371" w:rsidP="00D04B89">
            <w:pPr>
              <w:spacing w:after="0"/>
              <w:rPr>
                <w:rFonts w:cs="Arial"/>
                <w:sz w:val="20"/>
                <w:szCs w:val="20"/>
              </w:rPr>
            </w:pPr>
            <w:r>
              <w:rPr>
                <w:rFonts w:cs="Arial"/>
                <w:sz w:val="20"/>
                <w:szCs w:val="20"/>
              </w:rPr>
              <w:t>Children are targeted by the wellbeing team.</w:t>
            </w:r>
            <w:r w:rsidR="006C3E54">
              <w:rPr>
                <w:rFonts w:cs="Arial"/>
                <w:sz w:val="20"/>
                <w:szCs w:val="20"/>
              </w:rPr>
              <w:t xml:space="preserve"> Staff running programs are highly trained and qualified with a proven track record.</w:t>
            </w:r>
          </w:p>
        </w:tc>
        <w:tc>
          <w:tcPr>
            <w:tcW w:w="1417" w:type="dxa"/>
          </w:tcPr>
          <w:p w14:paraId="2C9B7281" w14:textId="2BEDBFF5" w:rsidR="00326C32" w:rsidRPr="00A73371" w:rsidRDefault="00A73371" w:rsidP="00D04B89">
            <w:pPr>
              <w:spacing w:after="0"/>
              <w:rPr>
                <w:rFonts w:cs="Arial"/>
                <w:sz w:val="20"/>
                <w:szCs w:val="20"/>
              </w:rPr>
            </w:pPr>
            <w:r w:rsidRPr="00A73371">
              <w:rPr>
                <w:rFonts w:cs="Arial"/>
                <w:sz w:val="20"/>
                <w:szCs w:val="20"/>
              </w:rPr>
              <w:t>SLT</w:t>
            </w:r>
          </w:p>
        </w:tc>
        <w:tc>
          <w:tcPr>
            <w:tcW w:w="2835" w:type="dxa"/>
          </w:tcPr>
          <w:p w14:paraId="62848A50" w14:textId="5AE9EB13" w:rsidR="00326C32" w:rsidRPr="00A73371" w:rsidRDefault="00A73371" w:rsidP="00D04B89">
            <w:pPr>
              <w:spacing w:after="0"/>
              <w:rPr>
                <w:rFonts w:cs="Arial"/>
                <w:sz w:val="20"/>
                <w:szCs w:val="20"/>
              </w:rPr>
            </w:pPr>
            <w:r w:rsidRPr="00A73371">
              <w:rPr>
                <w:rFonts w:cs="Arial"/>
                <w:sz w:val="20"/>
                <w:szCs w:val="20"/>
              </w:rPr>
              <w:t>Half termly pupil progress meetings.</w:t>
            </w:r>
          </w:p>
        </w:tc>
      </w:tr>
      <w:tr w:rsidR="00326C32" w:rsidRPr="00326C32" w14:paraId="612E5471" w14:textId="77777777" w:rsidTr="00BC59F0">
        <w:trPr>
          <w:trHeight w:hRule="exact" w:val="1927"/>
        </w:trPr>
        <w:tc>
          <w:tcPr>
            <w:tcW w:w="2235" w:type="dxa"/>
            <w:tcMar>
              <w:top w:w="57" w:type="dxa"/>
              <w:bottom w:w="57" w:type="dxa"/>
            </w:tcMar>
          </w:tcPr>
          <w:p w14:paraId="5229EB32" w14:textId="3CA49D60" w:rsidR="00326C32" w:rsidRPr="005E68C3" w:rsidRDefault="005E68C3" w:rsidP="00D04B89">
            <w:pPr>
              <w:spacing w:after="0"/>
              <w:rPr>
                <w:rFonts w:cs="Arial"/>
                <w:sz w:val="20"/>
                <w:szCs w:val="20"/>
              </w:rPr>
            </w:pPr>
            <w:r>
              <w:rPr>
                <w:rFonts w:cs="Arial"/>
                <w:sz w:val="20"/>
                <w:szCs w:val="20"/>
              </w:rPr>
              <w:t>Accelerate progress in Early Years.</w:t>
            </w:r>
          </w:p>
        </w:tc>
        <w:tc>
          <w:tcPr>
            <w:tcW w:w="2126" w:type="dxa"/>
            <w:gridSpan w:val="2"/>
            <w:tcMar>
              <w:top w:w="57" w:type="dxa"/>
              <w:bottom w:w="57" w:type="dxa"/>
            </w:tcMar>
          </w:tcPr>
          <w:p w14:paraId="2D30B030" w14:textId="1236304A" w:rsidR="00326C32" w:rsidRPr="00326C32" w:rsidRDefault="005E68C3" w:rsidP="00D04B89">
            <w:pPr>
              <w:spacing w:after="0"/>
              <w:rPr>
                <w:rFonts w:cs="Arial"/>
              </w:rPr>
            </w:pPr>
            <w:r w:rsidRPr="005E68C3">
              <w:rPr>
                <w:rFonts w:cs="Arial"/>
                <w:sz w:val="20"/>
                <w:szCs w:val="20"/>
              </w:rPr>
              <w:t>Offer full time provision for 3 year olds.</w:t>
            </w:r>
          </w:p>
        </w:tc>
        <w:tc>
          <w:tcPr>
            <w:tcW w:w="3544" w:type="dxa"/>
            <w:tcMar>
              <w:top w:w="57" w:type="dxa"/>
              <w:bottom w:w="57" w:type="dxa"/>
            </w:tcMar>
          </w:tcPr>
          <w:p w14:paraId="3FE3DECE" w14:textId="70E52271" w:rsidR="00326C32" w:rsidRPr="00326C32" w:rsidRDefault="00BC59F0" w:rsidP="00D04B89">
            <w:pPr>
              <w:spacing w:after="0"/>
              <w:rPr>
                <w:rFonts w:cs="Arial"/>
              </w:rPr>
            </w:pPr>
            <w:r w:rsidRPr="00BC59F0">
              <w:rPr>
                <w:rFonts w:cs="Arial"/>
                <w:sz w:val="20"/>
                <w:szCs w:val="20"/>
              </w:rPr>
              <w:t>Data shows that the longer children are with us the more progress they make. If we accelerate progress early children are able to catch up</w:t>
            </w:r>
            <w:r>
              <w:rPr>
                <w:rFonts w:cs="Arial"/>
              </w:rPr>
              <w:t xml:space="preserve"> </w:t>
            </w:r>
            <w:r w:rsidRPr="00BC59F0">
              <w:rPr>
                <w:rFonts w:cs="Arial"/>
                <w:sz w:val="20"/>
                <w:szCs w:val="20"/>
              </w:rPr>
              <w:t>quicker.</w:t>
            </w:r>
          </w:p>
        </w:tc>
        <w:tc>
          <w:tcPr>
            <w:tcW w:w="3260" w:type="dxa"/>
            <w:tcMar>
              <w:top w:w="57" w:type="dxa"/>
              <w:bottom w:w="57" w:type="dxa"/>
            </w:tcMar>
          </w:tcPr>
          <w:p w14:paraId="23E7559C" w14:textId="555A7F65" w:rsidR="00326C32" w:rsidRPr="00BC59F0" w:rsidRDefault="00BC59F0" w:rsidP="00D04B89">
            <w:pPr>
              <w:spacing w:after="0"/>
              <w:rPr>
                <w:rFonts w:cs="Arial"/>
                <w:sz w:val="20"/>
                <w:szCs w:val="20"/>
              </w:rPr>
            </w:pPr>
            <w:r w:rsidRPr="00BC59F0">
              <w:rPr>
                <w:rFonts w:cs="Arial"/>
                <w:sz w:val="20"/>
                <w:szCs w:val="20"/>
              </w:rPr>
              <w:t>Two full time teachers and Two Early Years Practitioners.</w:t>
            </w:r>
            <w:r>
              <w:rPr>
                <w:rFonts w:cs="Arial"/>
                <w:sz w:val="20"/>
                <w:szCs w:val="20"/>
              </w:rPr>
              <w:t xml:space="preserve"> Additional staff used if children have significant needs. All specialist bought in staff used to accelerate progress.</w:t>
            </w:r>
          </w:p>
        </w:tc>
        <w:tc>
          <w:tcPr>
            <w:tcW w:w="1417" w:type="dxa"/>
          </w:tcPr>
          <w:p w14:paraId="7CCC142A" w14:textId="0BD62B4C" w:rsidR="00326C32" w:rsidRPr="00326C32" w:rsidRDefault="00BC59F0" w:rsidP="00D04B89">
            <w:pPr>
              <w:spacing w:after="0"/>
              <w:rPr>
                <w:rFonts w:cs="Arial"/>
              </w:rPr>
            </w:pPr>
            <w:r>
              <w:rPr>
                <w:rFonts w:cs="Arial"/>
              </w:rPr>
              <w:t>SLT</w:t>
            </w:r>
          </w:p>
        </w:tc>
        <w:tc>
          <w:tcPr>
            <w:tcW w:w="2835" w:type="dxa"/>
          </w:tcPr>
          <w:p w14:paraId="3C2E8EF0" w14:textId="16BD6E21" w:rsidR="00326C32" w:rsidRPr="00BC59F0" w:rsidRDefault="00BC59F0" w:rsidP="00D04B89">
            <w:pPr>
              <w:spacing w:after="0"/>
              <w:rPr>
                <w:rFonts w:cs="Arial"/>
                <w:sz w:val="20"/>
                <w:szCs w:val="20"/>
              </w:rPr>
            </w:pPr>
            <w:r w:rsidRPr="00BC59F0">
              <w:rPr>
                <w:rFonts w:cs="Arial"/>
                <w:sz w:val="20"/>
                <w:szCs w:val="20"/>
              </w:rPr>
              <w:t>Half termly pupil progress meetings.</w:t>
            </w:r>
          </w:p>
        </w:tc>
      </w:tr>
      <w:tr w:rsidR="00326C32" w:rsidRPr="00326C32" w14:paraId="096A0474" w14:textId="77777777" w:rsidTr="00531CFD">
        <w:trPr>
          <w:trHeight w:hRule="exact" w:val="340"/>
        </w:trPr>
        <w:tc>
          <w:tcPr>
            <w:tcW w:w="12582" w:type="dxa"/>
            <w:gridSpan w:val="6"/>
            <w:tcMar>
              <w:top w:w="57" w:type="dxa"/>
              <w:bottom w:w="57" w:type="dxa"/>
            </w:tcMar>
          </w:tcPr>
          <w:p w14:paraId="496A694A" w14:textId="7E4E1C91" w:rsidR="00326C32" w:rsidRPr="00326C32" w:rsidRDefault="00326C32" w:rsidP="00D04B89">
            <w:pPr>
              <w:jc w:val="right"/>
              <w:rPr>
                <w:rFonts w:cs="Arial"/>
                <w:b/>
              </w:rPr>
            </w:pPr>
            <w:r w:rsidRPr="00326C32">
              <w:rPr>
                <w:rFonts w:cs="Arial"/>
                <w:b/>
              </w:rPr>
              <w:t>Total budgeted cost</w:t>
            </w:r>
          </w:p>
        </w:tc>
        <w:tc>
          <w:tcPr>
            <w:tcW w:w="2835" w:type="dxa"/>
          </w:tcPr>
          <w:p w14:paraId="1256077D" w14:textId="3DF9AC5D" w:rsidR="00326C32" w:rsidRPr="00326C32" w:rsidRDefault="009C507D" w:rsidP="00C441CD">
            <w:pPr>
              <w:rPr>
                <w:rFonts w:cs="Arial"/>
                <w:b/>
              </w:rPr>
            </w:pPr>
            <w:r>
              <w:rPr>
                <w:rFonts w:cs="Arial"/>
                <w:b/>
              </w:rPr>
              <w:t>See final total</w:t>
            </w:r>
          </w:p>
        </w:tc>
      </w:tr>
    </w:tbl>
    <w:p w14:paraId="433998E7" w14:textId="0C31A4F3" w:rsidR="00326C32" w:rsidRPr="00326C32" w:rsidRDefault="00326C32" w:rsidP="004F19D4">
      <w:pPr>
        <w:spacing w:after="0"/>
        <w:rPr>
          <w:rFonts w:cs="Arial"/>
        </w:rPr>
      </w:pPr>
    </w:p>
    <w:tbl>
      <w:tblPr>
        <w:tblStyle w:val="TableGrid"/>
        <w:tblW w:w="15417" w:type="dxa"/>
        <w:tblLayout w:type="fixed"/>
        <w:tblLook w:val="04A0" w:firstRow="1" w:lastRow="0" w:firstColumn="1" w:lastColumn="0" w:noHBand="0" w:noVBand="1"/>
      </w:tblPr>
      <w:tblGrid>
        <w:gridCol w:w="2235"/>
        <w:gridCol w:w="1984"/>
        <w:gridCol w:w="4678"/>
        <w:gridCol w:w="5528"/>
        <w:gridCol w:w="992"/>
      </w:tblGrid>
      <w:tr w:rsidR="00326C32" w:rsidRPr="00326C32" w14:paraId="3B99A1A0" w14:textId="77777777" w:rsidTr="00531CFD">
        <w:trPr>
          <w:trHeight w:hRule="exact" w:val="340"/>
        </w:trPr>
        <w:tc>
          <w:tcPr>
            <w:tcW w:w="15417" w:type="dxa"/>
            <w:gridSpan w:val="5"/>
            <w:shd w:val="clear" w:color="auto" w:fill="CFDCE3"/>
            <w:tcMar>
              <w:top w:w="57" w:type="dxa"/>
              <w:bottom w:w="57" w:type="dxa"/>
            </w:tcMar>
          </w:tcPr>
          <w:p w14:paraId="13ABA9B1" w14:textId="6791AD68" w:rsidR="00326C32" w:rsidRPr="00326C32" w:rsidRDefault="00326C32" w:rsidP="00AD1C4B">
            <w:pPr>
              <w:pStyle w:val="ListParagraph"/>
              <w:numPr>
                <w:ilvl w:val="0"/>
                <w:numId w:val="28"/>
              </w:numPr>
              <w:spacing w:after="0" w:line="240" w:lineRule="auto"/>
              <w:ind w:left="426" w:hanging="284"/>
              <w:contextualSpacing w:val="0"/>
              <w:rPr>
                <w:rFonts w:cs="Arial"/>
                <w:b/>
              </w:rPr>
            </w:pPr>
            <w:r w:rsidRPr="00326C32">
              <w:rPr>
                <w:rFonts w:cs="Arial"/>
                <w:b/>
              </w:rPr>
              <w:t xml:space="preserve">Review of expenditure </w:t>
            </w:r>
          </w:p>
        </w:tc>
      </w:tr>
      <w:tr w:rsidR="00326C32" w:rsidRPr="00326C32" w14:paraId="3391B531" w14:textId="77777777" w:rsidTr="00531CFD">
        <w:trPr>
          <w:trHeight w:hRule="exact" w:val="340"/>
        </w:trPr>
        <w:tc>
          <w:tcPr>
            <w:tcW w:w="4219" w:type="dxa"/>
            <w:gridSpan w:val="2"/>
            <w:shd w:val="clear" w:color="auto" w:fill="auto"/>
            <w:tcMar>
              <w:top w:w="57" w:type="dxa"/>
              <w:bottom w:w="57" w:type="dxa"/>
            </w:tcMar>
          </w:tcPr>
          <w:p w14:paraId="0FDA450E" w14:textId="77777777" w:rsidR="00326C32" w:rsidRPr="00326C32" w:rsidRDefault="00326C32" w:rsidP="00D04B89">
            <w:pPr>
              <w:rPr>
                <w:rFonts w:cs="Arial"/>
                <w:b/>
              </w:rPr>
            </w:pPr>
            <w:r w:rsidRPr="00326C32">
              <w:rPr>
                <w:rFonts w:cs="Arial"/>
                <w:b/>
              </w:rPr>
              <w:t>Previous Academic Year</w:t>
            </w:r>
          </w:p>
        </w:tc>
        <w:tc>
          <w:tcPr>
            <w:tcW w:w="11198" w:type="dxa"/>
            <w:gridSpan w:val="3"/>
            <w:shd w:val="clear" w:color="auto" w:fill="auto"/>
          </w:tcPr>
          <w:p w14:paraId="4397D9F7" w14:textId="498AF39B" w:rsidR="00326C32" w:rsidRPr="00326C32" w:rsidRDefault="006C3E54" w:rsidP="00D04B89">
            <w:pPr>
              <w:pStyle w:val="ListParagraph"/>
              <w:numPr>
                <w:ilvl w:val="0"/>
                <w:numId w:val="0"/>
              </w:numPr>
              <w:ind w:left="567"/>
              <w:rPr>
                <w:rFonts w:cs="Arial"/>
                <w:b/>
              </w:rPr>
            </w:pPr>
            <w:r>
              <w:rPr>
                <w:rFonts w:cs="Arial"/>
                <w:b/>
              </w:rPr>
              <w:t>20</w:t>
            </w:r>
            <w:r w:rsidR="00685A69">
              <w:rPr>
                <w:rFonts w:cs="Arial"/>
                <w:b/>
              </w:rPr>
              <w:t>17/18</w:t>
            </w:r>
          </w:p>
        </w:tc>
      </w:tr>
      <w:tr w:rsidR="00326C32" w:rsidRPr="00326C32" w14:paraId="0C9E05AF" w14:textId="77777777" w:rsidTr="00531CFD">
        <w:trPr>
          <w:trHeight w:hRule="exact" w:val="340"/>
        </w:trPr>
        <w:tc>
          <w:tcPr>
            <w:tcW w:w="15417" w:type="dxa"/>
            <w:gridSpan w:val="5"/>
            <w:shd w:val="clear" w:color="auto" w:fill="FFFFFF" w:themeFill="background1"/>
            <w:tcMar>
              <w:top w:w="57" w:type="dxa"/>
              <w:bottom w:w="57" w:type="dxa"/>
            </w:tcMar>
          </w:tcPr>
          <w:p w14:paraId="77E0F82E" w14:textId="77777777" w:rsidR="00326C32" w:rsidRPr="00326C32" w:rsidRDefault="00326C32" w:rsidP="00AD1C4B">
            <w:pPr>
              <w:pStyle w:val="ListParagraph"/>
              <w:numPr>
                <w:ilvl w:val="0"/>
                <w:numId w:val="27"/>
              </w:numPr>
              <w:spacing w:after="0" w:line="240" w:lineRule="auto"/>
              <w:ind w:left="426" w:hanging="142"/>
              <w:contextualSpacing w:val="0"/>
              <w:rPr>
                <w:rFonts w:cs="Arial"/>
                <w:b/>
              </w:rPr>
            </w:pPr>
            <w:r w:rsidRPr="00326C32">
              <w:rPr>
                <w:rFonts w:cs="Arial"/>
                <w:b/>
              </w:rPr>
              <w:t>Quality of teaching for all</w:t>
            </w:r>
          </w:p>
        </w:tc>
      </w:tr>
      <w:tr w:rsidR="00326C32" w:rsidRPr="00326C32" w14:paraId="611C2AC1" w14:textId="77777777" w:rsidTr="00531CFD">
        <w:trPr>
          <w:trHeight w:hRule="exact" w:val="1173"/>
        </w:trPr>
        <w:tc>
          <w:tcPr>
            <w:tcW w:w="2235" w:type="dxa"/>
            <w:tcMar>
              <w:top w:w="57" w:type="dxa"/>
              <w:bottom w:w="57" w:type="dxa"/>
            </w:tcMar>
          </w:tcPr>
          <w:p w14:paraId="254CBF8D" w14:textId="77777777" w:rsidR="00326C32" w:rsidRPr="00326C32" w:rsidRDefault="00326C32" w:rsidP="00D04B89">
            <w:pPr>
              <w:rPr>
                <w:rFonts w:cs="Arial"/>
                <w:b/>
              </w:rPr>
            </w:pPr>
            <w:r w:rsidRPr="00326C32">
              <w:rPr>
                <w:rFonts w:cs="Arial"/>
                <w:b/>
              </w:rPr>
              <w:t>Desired outcome</w:t>
            </w:r>
          </w:p>
        </w:tc>
        <w:tc>
          <w:tcPr>
            <w:tcW w:w="1984" w:type="dxa"/>
            <w:tcMar>
              <w:top w:w="57" w:type="dxa"/>
              <w:bottom w:w="57" w:type="dxa"/>
            </w:tcMar>
          </w:tcPr>
          <w:p w14:paraId="0C5D47D0" w14:textId="77777777" w:rsidR="00326C32" w:rsidRPr="00326C32" w:rsidRDefault="00326C32" w:rsidP="00D04B89">
            <w:pPr>
              <w:rPr>
                <w:rFonts w:cs="Arial"/>
                <w:b/>
              </w:rPr>
            </w:pPr>
            <w:r w:rsidRPr="00326C32">
              <w:rPr>
                <w:rFonts w:cs="Arial"/>
                <w:b/>
              </w:rPr>
              <w:t>Chosen action / approach</w:t>
            </w:r>
          </w:p>
        </w:tc>
        <w:tc>
          <w:tcPr>
            <w:tcW w:w="4678" w:type="dxa"/>
            <w:tcMar>
              <w:top w:w="57" w:type="dxa"/>
              <w:bottom w:w="57" w:type="dxa"/>
            </w:tcMar>
          </w:tcPr>
          <w:p w14:paraId="7198A3E4" w14:textId="77777777" w:rsidR="00326C32" w:rsidRPr="00326C32" w:rsidRDefault="00326C32"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07D45DEA" w14:textId="77777777" w:rsidR="00326C32" w:rsidRPr="00326C32" w:rsidRDefault="00326C32" w:rsidP="00D04B89">
            <w:pPr>
              <w:spacing w:after="0"/>
              <w:rPr>
                <w:rFonts w:cs="Arial"/>
                <w:b/>
              </w:rPr>
            </w:pPr>
            <w:r w:rsidRPr="00326C32">
              <w:rPr>
                <w:rFonts w:cs="Arial"/>
                <w:b/>
              </w:rPr>
              <w:t xml:space="preserve">Lessons learned </w:t>
            </w:r>
          </w:p>
          <w:p w14:paraId="792385B0" w14:textId="1F7F9CC1" w:rsidR="00326C32" w:rsidRPr="00326C32" w:rsidRDefault="00326C32" w:rsidP="00D04B89">
            <w:pPr>
              <w:rPr>
                <w:rFonts w:cs="Arial"/>
                <w:b/>
              </w:rPr>
            </w:pPr>
            <w:r w:rsidRPr="00326C32">
              <w:rPr>
                <w:rFonts w:cs="Arial"/>
              </w:rPr>
              <w:t>(and whether you will continue with this approach)</w:t>
            </w:r>
          </w:p>
        </w:tc>
        <w:tc>
          <w:tcPr>
            <w:tcW w:w="992" w:type="dxa"/>
          </w:tcPr>
          <w:p w14:paraId="725CF6C1" w14:textId="77777777" w:rsidR="00326C32" w:rsidRDefault="00326C32" w:rsidP="00D04B89">
            <w:pPr>
              <w:rPr>
                <w:rFonts w:cs="Arial"/>
                <w:b/>
              </w:rPr>
            </w:pPr>
            <w:r w:rsidRPr="00326C32">
              <w:rPr>
                <w:rFonts w:cs="Arial"/>
                <w:b/>
              </w:rPr>
              <w:t>Cost</w:t>
            </w:r>
          </w:p>
          <w:p w14:paraId="62CCAD2B" w14:textId="51A06CA1" w:rsidR="003D120F" w:rsidRPr="003D120F" w:rsidRDefault="003D120F" w:rsidP="00D04B89">
            <w:pPr>
              <w:rPr>
                <w:rFonts w:cs="Arial"/>
                <w:b/>
                <w:sz w:val="20"/>
                <w:szCs w:val="20"/>
              </w:rPr>
            </w:pPr>
            <w:r w:rsidRPr="003D120F">
              <w:rPr>
                <w:rFonts w:cs="Arial"/>
                <w:b/>
                <w:sz w:val="20"/>
                <w:szCs w:val="20"/>
              </w:rPr>
              <w:t>See below</w:t>
            </w:r>
          </w:p>
        </w:tc>
      </w:tr>
      <w:tr w:rsidR="00326C32" w:rsidRPr="00326C32" w14:paraId="614F84BE" w14:textId="77777777" w:rsidTr="00513ADE">
        <w:trPr>
          <w:trHeight w:hRule="exact" w:val="875"/>
        </w:trPr>
        <w:tc>
          <w:tcPr>
            <w:tcW w:w="2235" w:type="dxa"/>
            <w:tcMar>
              <w:top w:w="57" w:type="dxa"/>
              <w:bottom w:w="57" w:type="dxa"/>
            </w:tcMar>
          </w:tcPr>
          <w:p w14:paraId="10A109AE" w14:textId="32A679AA" w:rsidR="00326C32" w:rsidRPr="00326C32" w:rsidRDefault="00BC59F0" w:rsidP="00D04B89">
            <w:pPr>
              <w:rPr>
                <w:rFonts w:cs="Arial"/>
              </w:rPr>
            </w:pPr>
            <w:r>
              <w:rPr>
                <w:rFonts w:cs="Arial"/>
              </w:rPr>
              <w:t>Increased attendance.</w:t>
            </w:r>
          </w:p>
        </w:tc>
        <w:tc>
          <w:tcPr>
            <w:tcW w:w="1984" w:type="dxa"/>
            <w:tcMar>
              <w:top w:w="57" w:type="dxa"/>
              <w:bottom w:w="57" w:type="dxa"/>
            </w:tcMar>
          </w:tcPr>
          <w:p w14:paraId="0CFD0A57" w14:textId="37964BBF" w:rsidR="00326C32" w:rsidRPr="00326C32" w:rsidRDefault="00BC59F0" w:rsidP="00D04B89">
            <w:pPr>
              <w:rPr>
                <w:rFonts w:cs="Arial"/>
              </w:rPr>
            </w:pPr>
            <w:r>
              <w:rPr>
                <w:rFonts w:cs="Arial"/>
              </w:rPr>
              <w:t>FSW &amp; breakfast club</w:t>
            </w:r>
          </w:p>
        </w:tc>
        <w:tc>
          <w:tcPr>
            <w:tcW w:w="4678" w:type="dxa"/>
            <w:tcMar>
              <w:top w:w="57" w:type="dxa"/>
              <w:bottom w:w="57" w:type="dxa"/>
            </w:tcMar>
          </w:tcPr>
          <w:p w14:paraId="1BE4A1D3" w14:textId="362AABEA" w:rsidR="00326C32" w:rsidRDefault="00513ADE" w:rsidP="00D04B89">
            <w:pPr>
              <w:rPr>
                <w:rFonts w:cs="Arial"/>
              </w:rPr>
            </w:pPr>
            <w:r>
              <w:rPr>
                <w:rFonts w:cs="Arial"/>
              </w:rPr>
              <w:t>Impacted on all children – see below for impact figures.</w:t>
            </w:r>
            <w:r w:rsidR="00BC59F0">
              <w:rPr>
                <w:rFonts w:cs="Arial"/>
              </w:rPr>
              <w:t xml:space="preserve"> Attendance rose to 9</w:t>
            </w:r>
            <w:r w:rsidR="006C3E54">
              <w:rPr>
                <w:rFonts w:cs="Arial"/>
              </w:rPr>
              <w:t>6.4</w:t>
            </w:r>
            <w:r w:rsidR="00BC59F0">
              <w:rPr>
                <w:rFonts w:cs="Arial"/>
              </w:rPr>
              <w:t>%</w:t>
            </w:r>
          </w:p>
          <w:p w14:paraId="628272EF" w14:textId="0C190B31" w:rsidR="00BC59F0" w:rsidRPr="00326C32" w:rsidRDefault="00BC59F0" w:rsidP="00D04B89">
            <w:pPr>
              <w:rPr>
                <w:rFonts w:cs="Arial"/>
              </w:rPr>
            </w:pPr>
          </w:p>
        </w:tc>
        <w:tc>
          <w:tcPr>
            <w:tcW w:w="5528" w:type="dxa"/>
            <w:tcMar>
              <w:top w:w="57" w:type="dxa"/>
              <w:bottom w:w="57" w:type="dxa"/>
            </w:tcMar>
          </w:tcPr>
          <w:p w14:paraId="41803808" w14:textId="1D3DF239" w:rsidR="00326C32" w:rsidRPr="00326C32" w:rsidRDefault="00513ADE" w:rsidP="00D04B89">
            <w:pPr>
              <w:rPr>
                <w:rFonts w:cs="Arial"/>
              </w:rPr>
            </w:pPr>
            <w:r>
              <w:rPr>
                <w:rFonts w:cs="Arial"/>
              </w:rPr>
              <w:t>As the % of PP/NPP is changing look to target PP children in the first instance.</w:t>
            </w:r>
          </w:p>
        </w:tc>
        <w:tc>
          <w:tcPr>
            <w:tcW w:w="992" w:type="dxa"/>
          </w:tcPr>
          <w:p w14:paraId="6EF25263" w14:textId="2F1835AF" w:rsidR="00326C32" w:rsidRPr="003D120F" w:rsidRDefault="003D120F" w:rsidP="00D04B89">
            <w:pPr>
              <w:rPr>
                <w:rFonts w:cs="Arial"/>
                <w:sz w:val="20"/>
                <w:szCs w:val="20"/>
              </w:rPr>
            </w:pPr>
            <w:r w:rsidRPr="003D120F">
              <w:rPr>
                <w:rFonts w:cs="Arial"/>
                <w:sz w:val="20"/>
                <w:szCs w:val="20"/>
              </w:rPr>
              <w:t>See below</w:t>
            </w:r>
          </w:p>
        </w:tc>
      </w:tr>
      <w:tr w:rsidR="00326C32" w:rsidRPr="00326C32" w14:paraId="29CF26D2" w14:textId="77777777" w:rsidTr="00BC59F0">
        <w:trPr>
          <w:trHeight w:hRule="exact" w:val="1689"/>
        </w:trPr>
        <w:tc>
          <w:tcPr>
            <w:tcW w:w="2235" w:type="dxa"/>
            <w:tcMar>
              <w:top w:w="57" w:type="dxa"/>
              <w:bottom w:w="57" w:type="dxa"/>
            </w:tcMar>
          </w:tcPr>
          <w:p w14:paraId="42A452B4" w14:textId="6174571A" w:rsidR="00326C32" w:rsidRPr="00326C32" w:rsidRDefault="00BC59F0" w:rsidP="00D04B89">
            <w:pPr>
              <w:rPr>
                <w:rFonts w:cs="Arial"/>
              </w:rPr>
            </w:pPr>
            <w:r>
              <w:rPr>
                <w:rFonts w:cs="Arial"/>
              </w:rPr>
              <w:t>Raise attainment.</w:t>
            </w:r>
          </w:p>
        </w:tc>
        <w:tc>
          <w:tcPr>
            <w:tcW w:w="1984" w:type="dxa"/>
            <w:tcMar>
              <w:top w:w="57" w:type="dxa"/>
              <w:bottom w:w="57" w:type="dxa"/>
            </w:tcMar>
          </w:tcPr>
          <w:p w14:paraId="35058986" w14:textId="11FD2B5A" w:rsidR="00326C32" w:rsidRPr="003D120F" w:rsidRDefault="00BC59F0" w:rsidP="00D04B89">
            <w:pPr>
              <w:rPr>
                <w:rFonts w:cs="Arial"/>
                <w:sz w:val="20"/>
                <w:szCs w:val="20"/>
              </w:rPr>
            </w:pPr>
            <w:r w:rsidRPr="003D120F">
              <w:rPr>
                <w:rFonts w:cs="Arial"/>
                <w:sz w:val="20"/>
                <w:szCs w:val="20"/>
              </w:rPr>
              <w:t>Additional TAs, teacher, tuition and specialist staff.</w:t>
            </w:r>
          </w:p>
        </w:tc>
        <w:tc>
          <w:tcPr>
            <w:tcW w:w="4678" w:type="dxa"/>
            <w:tcMar>
              <w:top w:w="57" w:type="dxa"/>
              <w:bottom w:w="57" w:type="dxa"/>
            </w:tcMar>
          </w:tcPr>
          <w:p w14:paraId="3079B41F" w14:textId="070CA40A" w:rsidR="00326C32" w:rsidRPr="00326C32" w:rsidRDefault="00513ADE" w:rsidP="00D04B89">
            <w:pPr>
              <w:rPr>
                <w:rFonts w:cs="Arial"/>
              </w:rPr>
            </w:pPr>
            <w:r w:rsidRPr="00513ADE">
              <w:rPr>
                <w:rFonts w:cs="Arial"/>
              </w:rPr>
              <w:t>Impacted on all children – see below for impact figures.</w:t>
            </w:r>
          </w:p>
        </w:tc>
        <w:tc>
          <w:tcPr>
            <w:tcW w:w="5528" w:type="dxa"/>
            <w:tcMar>
              <w:top w:w="57" w:type="dxa"/>
              <w:bottom w:w="57" w:type="dxa"/>
            </w:tcMar>
          </w:tcPr>
          <w:p w14:paraId="47FFC5F4" w14:textId="1ED92212" w:rsidR="00326C32" w:rsidRPr="00326C32" w:rsidRDefault="00513ADE" w:rsidP="00D04B89">
            <w:pPr>
              <w:rPr>
                <w:rFonts w:cs="Arial"/>
              </w:rPr>
            </w:pPr>
            <w:r w:rsidRPr="00513ADE">
              <w:rPr>
                <w:rFonts w:cs="Arial"/>
              </w:rPr>
              <w:t>As the % of PP/NPP is changing look to target PP children in the first instance.</w:t>
            </w:r>
          </w:p>
        </w:tc>
        <w:tc>
          <w:tcPr>
            <w:tcW w:w="992" w:type="dxa"/>
          </w:tcPr>
          <w:p w14:paraId="3A5A006D" w14:textId="32F8415B" w:rsidR="00326C32" w:rsidRPr="003D120F" w:rsidRDefault="003D120F" w:rsidP="00D04B89">
            <w:pPr>
              <w:rPr>
                <w:rFonts w:cs="Arial"/>
                <w:sz w:val="20"/>
                <w:szCs w:val="20"/>
              </w:rPr>
            </w:pPr>
            <w:r w:rsidRPr="003D120F">
              <w:rPr>
                <w:rFonts w:cs="Arial"/>
                <w:sz w:val="20"/>
                <w:szCs w:val="20"/>
              </w:rPr>
              <w:t>See below</w:t>
            </w:r>
          </w:p>
        </w:tc>
      </w:tr>
      <w:tr w:rsidR="00326C32" w:rsidRPr="00326C32" w14:paraId="2A74EA63" w14:textId="77777777" w:rsidTr="00531CFD">
        <w:trPr>
          <w:trHeight w:hRule="exact" w:val="340"/>
        </w:trPr>
        <w:tc>
          <w:tcPr>
            <w:tcW w:w="15417" w:type="dxa"/>
            <w:gridSpan w:val="5"/>
            <w:tcMar>
              <w:top w:w="57" w:type="dxa"/>
              <w:bottom w:w="57" w:type="dxa"/>
            </w:tcMar>
          </w:tcPr>
          <w:p w14:paraId="0B111C3C" w14:textId="7DF4FD09" w:rsidR="00326C32" w:rsidRPr="00326C32" w:rsidRDefault="00326C32" w:rsidP="00AD1C4B">
            <w:pPr>
              <w:pStyle w:val="ListParagraph"/>
              <w:numPr>
                <w:ilvl w:val="0"/>
                <w:numId w:val="27"/>
              </w:numPr>
              <w:spacing w:after="0" w:line="240" w:lineRule="auto"/>
              <w:ind w:left="426" w:hanging="142"/>
              <w:contextualSpacing w:val="0"/>
              <w:rPr>
                <w:rFonts w:cs="Arial"/>
                <w:b/>
              </w:rPr>
            </w:pPr>
            <w:r w:rsidRPr="00326C32">
              <w:rPr>
                <w:rFonts w:cs="Arial"/>
                <w:b/>
              </w:rPr>
              <w:t>Targeted support</w:t>
            </w:r>
          </w:p>
        </w:tc>
      </w:tr>
      <w:tr w:rsidR="00326C32" w:rsidRPr="00326C32" w14:paraId="0E8623B2" w14:textId="77777777" w:rsidTr="00531CFD">
        <w:trPr>
          <w:trHeight w:hRule="exact" w:val="1220"/>
        </w:trPr>
        <w:tc>
          <w:tcPr>
            <w:tcW w:w="2235" w:type="dxa"/>
            <w:tcMar>
              <w:top w:w="57" w:type="dxa"/>
              <w:bottom w:w="57" w:type="dxa"/>
            </w:tcMar>
          </w:tcPr>
          <w:p w14:paraId="6250A178" w14:textId="77777777" w:rsidR="00326C32" w:rsidRPr="00326C32" w:rsidRDefault="00326C32" w:rsidP="00D04B89">
            <w:pPr>
              <w:rPr>
                <w:rFonts w:cs="Arial"/>
                <w:b/>
              </w:rPr>
            </w:pPr>
            <w:r w:rsidRPr="00326C32">
              <w:rPr>
                <w:rFonts w:cs="Arial"/>
                <w:b/>
              </w:rPr>
              <w:t>Desired outcome</w:t>
            </w:r>
          </w:p>
        </w:tc>
        <w:tc>
          <w:tcPr>
            <w:tcW w:w="1984" w:type="dxa"/>
            <w:tcMar>
              <w:top w:w="57" w:type="dxa"/>
              <w:bottom w:w="57" w:type="dxa"/>
            </w:tcMar>
          </w:tcPr>
          <w:p w14:paraId="4A4F59B3" w14:textId="77777777" w:rsidR="00326C32" w:rsidRPr="00326C32" w:rsidRDefault="00326C32" w:rsidP="00D04B89">
            <w:pPr>
              <w:rPr>
                <w:rFonts w:cs="Arial"/>
                <w:b/>
              </w:rPr>
            </w:pPr>
            <w:r w:rsidRPr="00326C32">
              <w:rPr>
                <w:rFonts w:cs="Arial"/>
                <w:b/>
              </w:rPr>
              <w:t>Chosen action / approach</w:t>
            </w:r>
          </w:p>
        </w:tc>
        <w:tc>
          <w:tcPr>
            <w:tcW w:w="4678" w:type="dxa"/>
            <w:tcMar>
              <w:top w:w="57" w:type="dxa"/>
              <w:bottom w:w="57" w:type="dxa"/>
            </w:tcMar>
          </w:tcPr>
          <w:p w14:paraId="61311173" w14:textId="77777777" w:rsidR="00326C32" w:rsidRPr="00326C32" w:rsidRDefault="00326C32"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3277586C" w14:textId="77777777" w:rsidR="00326C32" w:rsidRPr="00326C32" w:rsidRDefault="00326C32" w:rsidP="00D04B89">
            <w:pPr>
              <w:spacing w:after="0"/>
              <w:rPr>
                <w:rFonts w:cs="Arial"/>
                <w:b/>
              </w:rPr>
            </w:pPr>
            <w:r w:rsidRPr="00326C32">
              <w:rPr>
                <w:rFonts w:cs="Arial"/>
                <w:b/>
              </w:rPr>
              <w:t xml:space="preserve">Lessons learned </w:t>
            </w:r>
          </w:p>
          <w:p w14:paraId="2787F370" w14:textId="77777777" w:rsidR="00326C32" w:rsidRPr="00326C32" w:rsidRDefault="00326C32" w:rsidP="00D04B89">
            <w:pPr>
              <w:rPr>
                <w:rFonts w:cs="Arial"/>
                <w:b/>
              </w:rPr>
            </w:pPr>
            <w:r w:rsidRPr="00326C32">
              <w:rPr>
                <w:rFonts w:cs="Arial"/>
              </w:rPr>
              <w:t>(and whether you will continue with this approach)</w:t>
            </w:r>
          </w:p>
        </w:tc>
        <w:tc>
          <w:tcPr>
            <w:tcW w:w="992" w:type="dxa"/>
          </w:tcPr>
          <w:p w14:paraId="2592DF1D" w14:textId="77777777" w:rsidR="00326C32" w:rsidRPr="00326C32" w:rsidRDefault="00326C32" w:rsidP="00D04B89">
            <w:pPr>
              <w:rPr>
                <w:rFonts w:cs="Arial"/>
                <w:b/>
              </w:rPr>
            </w:pPr>
            <w:r w:rsidRPr="00326C32">
              <w:rPr>
                <w:rFonts w:cs="Arial"/>
                <w:b/>
              </w:rPr>
              <w:t>Cost</w:t>
            </w:r>
          </w:p>
        </w:tc>
      </w:tr>
      <w:tr w:rsidR="00326C32" w:rsidRPr="00326C32" w14:paraId="660DFA0A" w14:textId="77777777" w:rsidTr="00513ADE">
        <w:trPr>
          <w:trHeight w:hRule="exact" w:val="905"/>
        </w:trPr>
        <w:tc>
          <w:tcPr>
            <w:tcW w:w="2235" w:type="dxa"/>
            <w:tcMar>
              <w:top w:w="57" w:type="dxa"/>
              <w:bottom w:w="57" w:type="dxa"/>
            </w:tcMar>
          </w:tcPr>
          <w:p w14:paraId="4B141411" w14:textId="2FAE0EC9" w:rsidR="00326C32" w:rsidRPr="003D120F" w:rsidRDefault="003D120F" w:rsidP="00D04B89">
            <w:pPr>
              <w:rPr>
                <w:rFonts w:cs="Arial"/>
                <w:sz w:val="20"/>
                <w:szCs w:val="20"/>
              </w:rPr>
            </w:pPr>
            <w:r w:rsidRPr="003D120F">
              <w:rPr>
                <w:rFonts w:cs="Arial"/>
                <w:sz w:val="20"/>
                <w:szCs w:val="20"/>
              </w:rPr>
              <w:t>Develop resilience and emotional well- being.</w:t>
            </w:r>
          </w:p>
        </w:tc>
        <w:tc>
          <w:tcPr>
            <w:tcW w:w="1984" w:type="dxa"/>
            <w:tcMar>
              <w:top w:w="57" w:type="dxa"/>
              <w:bottom w:w="57" w:type="dxa"/>
            </w:tcMar>
          </w:tcPr>
          <w:p w14:paraId="5C52B70D" w14:textId="01745390" w:rsidR="00326C32" w:rsidRPr="0048198A" w:rsidRDefault="0048198A" w:rsidP="00D04B89">
            <w:pPr>
              <w:rPr>
                <w:rFonts w:cs="Arial"/>
                <w:sz w:val="20"/>
                <w:szCs w:val="20"/>
              </w:rPr>
            </w:pPr>
            <w:r w:rsidRPr="0048198A">
              <w:rPr>
                <w:rFonts w:cs="Arial"/>
                <w:sz w:val="20"/>
                <w:szCs w:val="20"/>
              </w:rPr>
              <w:t>Wellbeing officer.</w:t>
            </w:r>
          </w:p>
        </w:tc>
        <w:tc>
          <w:tcPr>
            <w:tcW w:w="4678" w:type="dxa"/>
            <w:tcMar>
              <w:top w:w="57" w:type="dxa"/>
              <w:bottom w:w="57" w:type="dxa"/>
            </w:tcMar>
          </w:tcPr>
          <w:p w14:paraId="6C45569F" w14:textId="32CB1BA2" w:rsidR="00326C32" w:rsidRPr="00326C32" w:rsidRDefault="00513ADE" w:rsidP="00D04B89">
            <w:pPr>
              <w:rPr>
                <w:rFonts w:cs="Arial"/>
              </w:rPr>
            </w:pPr>
            <w:r w:rsidRPr="00513ADE">
              <w:rPr>
                <w:rFonts w:cs="Arial"/>
              </w:rPr>
              <w:t>Impacted on all children – see below for impact figures.</w:t>
            </w:r>
          </w:p>
        </w:tc>
        <w:tc>
          <w:tcPr>
            <w:tcW w:w="5528" w:type="dxa"/>
            <w:tcMar>
              <w:top w:w="57" w:type="dxa"/>
              <w:bottom w:w="57" w:type="dxa"/>
            </w:tcMar>
          </w:tcPr>
          <w:p w14:paraId="0CAB084A" w14:textId="77777777" w:rsidR="00326C32" w:rsidRDefault="00513ADE" w:rsidP="00D04B89">
            <w:pPr>
              <w:rPr>
                <w:rFonts w:cs="Arial"/>
              </w:rPr>
            </w:pPr>
            <w:r w:rsidRPr="00513ADE">
              <w:rPr>
                <w:rFonts w:cs="Arial"/>
              </w:rPr>
              <w:t>As the % of PP/NPP is changing look to target PP children in the first instance.</w:t>
            </w:r>
          </w:p>
          <w:p w14:paraId="3B18F6FE" w14:textId="1869BE46" w:rsidR="00513ADE" w:rsidRPr="00326C32" w:rsidRDefault="00513ADE" w:rsidP="00D04B89">
            <w:pPr>
              <w:rPr>
                <w:rFonts w:cs="Arial"/>
              </w:rPr>
            </w:pPr>
            <w:r>
              <w:rPr>
                <w:rFonts w:cs="Arial"/>
              </w:rPr>
              <w:t>.</w:t>
            </w:r>
          </w:p>
        </w:tc>
        <w:tc>
          <w:tcPr>
            <w:tcW w:w="992" w:type="dxa"/>
          </w:tcPr>
          <w:p w14:paraId="47C83109" w14:textId="0488722D" w:rsidR="00326C32" w:rsidRPr="003D120F" w:rsidRDefault="003D120F" w:rsidP="00D04B89">
            <w:pPr>
              <w:rPr>
                <w:rFonts w:cs="Arial"/>
                <w:sz w:val="20"/>
                <w:szCs w:val="20"/>
              </w:rPr>
            </w:pPr>
            <w:r w:rsidRPr="003D120F">
              <w:rPr>
                <w:rFonts w:cs="Arial"/>
                <w:sz w:val="20"/>
                <w:szCs w:val="20"/>
              </w:rPr>
              <w:t>See below</w:t>
            </w:r>
          </w:p>
        </w:tc>
      </w:tr>
      <w:tr w:rsidR="00D40919" w:rsidRPr="00326C32" w14:paraId="7467A705" w14:textId="77777777" w:rsidTr="00D40919">
        <w:trPr>
          <w:trHeight w:hRule="exact" w:val="1426"/>
        </w:trPr>
        <w:tc>
          <w:tcPr>
            <w:tcW w:w="2235" w:type="dxa"/>
            <w:tcMar>
              <w:top w:w="57" w:type="dxa"/>
              <w:bottom w:w="57" w:type="dxa"/>
            </w:tcMar>
          </w:tcPr>
          <w:p w14:paraId="36DD2BB8" w14:textId="0751BD52" w:rsidR="00D40919" w:rsidRPr="003D120F" w:rsidRDefault="00D40919" w:rsidP="00D04B89">
            <w:pPr>
              <w:rPr>
                <w:rFonts w:cs="Arial"/>
                <w:sz w:val="20"/>
                <w:szCs w:val="20"/>
              </w:rPr>
            </w:pPr>
            <w:r w:rsidRPr="00D40919">
              <w:rPr>
                <w:rFonts w:cs="Arial"/>
                <w:sz w:val="20"/>
                <w:szCs w:val="20"/>
              </w:rPr>
              <w:t>Develop resilience and emotional well- being</w:t>
            </w:r>
            <w:r>
              <w:rPr>
                <w:rFonts w:cs="Arial"/>
                <w:sz w:val="20"/>
                <w:szCs w:val="20"/>
              </w:rPr>
              <w:t xml:space="preserve"> with parents.</w:t>
            </w:r>
          </w:p>
        </w:tc>
        <w:tc>
          <w:tcPr>
            <w:tcW w:w="1984" w:type="dxa"/>
            <w:tcMar>
              <w:top w:w="57" w:type="dxa"/>
              <w:bottom w:w="57" w:type="dxa"/>
            </w:tcMar>
          </w:tcPr>
          <w:p w14:paraId="5DE30922" w14:textId="14282823" w:rsidR="00D40919" w:rsidRPr="0048198A" w:rsidRDefault="00D40919" w:rsidP="00D04B89">
            <w:pPr>
              <w:rPr>
                <w:rFonts w:cs="Arial"/>
                <w:sz w:val="20"/>
                <w:szCs w:val="20"/>
              </w:rPr>
            </w:pPr>
            <w:r>
              <w:rPr>
                <w:rFonts w:cs="Arial"/>
                <w:sz w:val="20"/>
                <w:szCs w:val="20"/>
              </w:rPr>
              <w:t>STEPs self esteem and confidence program for parents.  - 10 families targeted</w:t>
            </w:r>
          </w:p>
        </w:tc>
        <w:tc>
          <w:tcPr>
            <w:tcW w:w="4678" w:type="dxa"/>
            <w:tcMar>
              <w:top w:w="57" w:type="dxa"/>
              <w:bottom w:w="57" w:type="dxa"/>
            </w:tcMar>
          </w:tcPr>
          <w:p w14:paraId="69E24EA4" w14:textId="34D74DC8" w:rsidR="00D40919" w:rsidRPr="00513ADE" w:rsidRDefault="00137526" w:rsidP="00D04B89">
            <w:pPr>
              <w:rPr>
                <w:rFonts w:cs="Arial"/>
              </w:rPr>
            </w:pPr>
            <w:r>
              <w:rPr>
                <w:rFonts w:cs="Arial"/>
              </w:rPr>
              <w:t>Impacted on target</w:t>
            </w:r>
            <w:r w:rsidR="00D40919" w:rsidRPr="00D40919">
              <w:rPr>
                <w:rFonts w:cs="Arial"/>
              </w:rPr>
              <w:t xml:space="preserve"> children – see below for impact figures.</w:t>
            </w:r>
          </w:p>
        </w:tc>
        <w:tc>
          <w:tcPr>
            <w:tcW w:w="5528" w:type="dxa"/>
            <w:tcMar>
              <w:top w:w="57" w:type="dxa"/>
              <w:bottom w:w="57" w:type="dxa"/>
            </w:tcMar>
          </w:tcPr>
          <w:p w14:paraId="29EFDBFF" w14:textId="3100CE8F" w:rsidR="00D40919" w:rsidRPr="00513ADE" w:rsidRDefault="00137526" w:rsidP="00D04B89">
            <w:pPr>
              <w:rPr>
                <w:rFonts w:cs="Arial"/>
              </w:rPr>
            </w:pPr>
            <w:r w:rsidRPr="00137526">
              <w:rPr>
                <w:rFonts w:cs="Arial"/>
              </w:rPr>
              <w:t>As the % of PP/NPP is changing look to target PP children in the first instance.</w:t>
            </w:r>
          </w:p>
        </w:tc>
        <w:tc>
          <w:tcPr>
            <w:tcW w:w="992" w:type="dxa"/>
          </w:tcPr>
          <w:p w14:paraId="71D7871F" w14:textId="77777777" w:rsidR="00D40919" w:rsidRPr="003D120F" w:rsidRDefault="00D40919" w:rsidP="00D04B89">
            <w:pPr>
              <w:rPr>
                <w:rFonts w:cs="Arial"/>
                <w:sz w:val="20"/>
                <w:szCs w:val="20"/>
              </w:rPr>
            </w:pPr>
          </w:p>
        </w:tc>
      </w:tr>
      <w:tr w:rsidR="00326C32" w:rsidRPr="00326C32" w14:paraId="7042FE77" w14:textId="77777777" w:rsidTr="003D120F">
        <w:trPr>
          <w:trHeight w:hRule="exact" w:val="2985"/>
        </w:trPr>
        <w:tc>
          <w:tcPr>
            <w:tcW w:w="2235" w:type="dxa"/>
            <w:tcMar>
              <w:top w:w="57" w:type="dxa"/>
              <w:bottom w:w="57" w:type="dxa"/>
            </w:tcMar>
          </w:tcPr>
          <w:p w14:paraId="413E2E52" w14:textId="08103849" w:rsidR="00326C32" w:rsidRPr="00326C32" w:rsidRDefault="003D120F" w:rsidP="00D04B89">
            <w:pPr>
              <w:rPr>
                <w:rFonts w:cs="Arial"/>
              </w:rPr>
            </w:pPr>
            <w:r w:rsidRPr="003D120F">
              <w:rPr>
                <w:rFonts w:cs="Arial"/>
                <w:sz w:val="20"/>
                <w:szCs w:val="20"/>
              </w:rPr>
              <w:t>Improved health, wellbeing and academic</w:t>
            </w:r>
            <w:r w:rsidRPr="003D120F">
              <w:rPr>
                <w:rFonts w:cs="Arial"/>
              </w:rPr>
              <w:t xml:space="preserve"> </w:t>
            </w:r>
            <w:r w:rsidRPr="003D120F">
              <w:rPr>
                <w:rFonts w:cs="Arial"/>
                <w:sz w:val="20"/>
                <w:szCs w:val="20"/>
              </w:rPr>
              <w:t>performance.</w:t>
            </w:r>
          </w:p>
        </w:tc>
        <w:tc>
          <w:tcPr>
            <w:tcW w:w="1984" w:type="dxa"/>
            <w:tcMar>
              <w:top w:w="57" w:type="dxa"/>
              <w:bottom w:w="57" w:type="dxa"/>
            </w:tcMar>
          </w:tcPr>
          <w:p w14:paraId="0983CDB8" w14:textId="7BA46D62" w:rsidR="00326C32" w:rsidRPr="00326C32" w:rsidRDefault="003D120F" w:rsidP="00D04B89">
            <w:pPr>
              <w:rPr>
                <w:rFonts w:cs="Arial"/>
              </w:rPr>
            </w:pPr>
            <w:r w:rsidRPr="00137526">
              <w:rPr>
                <w:rFonts w:cs="Arial"/>
                <w:sz w:val="16"/>
                <w:szCs w:val="16"/>
              </w:rPr>
              <w:t>Subsidised lunches for KS2, fruit, toast &amp; milk for all. Use wrap around provision and extended services to offer extra learning and provision for targeted children. Uniform for</w:t>
            </w:r>
            <w:r w:rsidRPr="003D120F">
              <w:rPr>
                <w:rFonts w:cs="Arial"/>
              </w:rPr>
              <w:t xml:space="preserve"> </w:t>
            </w:r>
            <w:r w:rsidRPr="00137526">
              <w:rPr>
                <w:rFonts w:cs="Arial"/>
                <w:sz w:val="16"/>
                <w:szCs w:val="16"/>
              </w:rPr>
              <w:t>those who would struggle to pay.</w:t>
            </w:r>
          </w:p>
        </w:tc>
        <w:tc>
          <w:tcPr>
            <w:tcW w:w="4678" w:type="dxa"/>
            <w:tcMar>
              <w:top w:w="57" w:type="dxa"/>
              <w:bottom w:w="57" w:type="dxa"/>
            </w:tcMar>
          </w:tcPr>
          <w:p w14:paraId="2077BBBA" w14:textId="6368A0FB" w:rsidR="00326C32" w:rsidRPr="00326C32" w:rsidRDefault="00513ADE" w:rsidP="00D04B89">
            <w:pPr>
              <w:rPr>
                <w:rFonts w:cs="Arial"/>
              </w:rPr>
            </w:pPr>
            <w:r w:rsidRPr="00513ADE">
              <w:rPr>
                <w:rFonts w:cs="Arial"/>
              </w:rPr>
              <w:t>Impacted on all children – see below for impact figures.</w:t>
            </w:r>
          </w:p>
        </w:tc>
        <w:tc>
          <w:tcPr>
            <w:tcW w:w="5528" w:type="dxa"/>
            <w:tcMar>
              <w:top w:w="57" w:type="dxa"/>
              <w:bottom w:w="57" w:type="dxa"/>
            </w:tcMar>
          </w:tcPr>
          <w:p w14:paraId="2C6984AC" w14:textId="3EB04A24" w:rsidR="00326C32" w:rsidRPr="00326C32" w:rsidRDefault="00513ADE" w:rsidP="00D04B89">
            <w:pPr>
              <w:rPr>
                <w:rFonts w:cs="Arial"/>
              </w:rPr>
            </w:pPr>
            <w:r w:rsidRPr="00513ADE">
              <w:rPr>
                <w:rFonts w:cs="Arial"/>
              </w:rPr>
              <w:t>As the % of PP/NPP is changing look to target PP children in the first instance.</w:t>
            </w:r>
          </w:p>
        </w:tc>
        <w:tc>
          <w:tcPr>
            <w:tcW w:w="992" w:type="dxa"/>
          </w:tcPr>
          <w:p w14:paraId="67137381" w14:textId="04DAFB4D" w:rsidR="00326C32" w:rsidRPr="003D120F" w:rsidRDefault="003D120F" w:rsidP="00D04B89">
            <w:pPr>
              <w:rPr>
                <w:rFonts w:cs="Arial"/>
                <w:sz w:val="20"/>
                <w:szCs w:val="20"/>
              </w:rPr>
            </w:pPr>
            <w:r w:rsidRPr="003D120F">
              <w:rPr>
                <w:rFonts w:cs="Arial"/>
                <w:sz w:val="20"/>
                <w:szCs w:val="20"/>
              </w:rPr>
              <w:t>See below</w:t>
            </w:r>
          </w:p>
        </w:tc>
      </w:tr>
      <w:tr w:rsidR="00326C32" w:rsidRPr="00326C32" w14:paraId="2547C07D" w14:textId="77777777" w:rsidTr="00531CFD">
        <w:trPr>
          <w:trHeight w:hRule="exact" w:val="340"/>
        </w:trPr>
        <w:tc>
          <w:tcPr>
            <w:tcW w:w="15417" w:type="dxa"/>
            <w:gridSpan w:val="5"/>
            <w:tcMar>
              <w:top w:w="57" w:type="dxa"/>
              <w:bottom w:w="57" w:type="dxa"/>
            </w:tcMar>
          </w:tcPr>
          <w:p w14:paraId="55291CEE" w14:textId="77777777" w:rsidR="00326C32" w:rsidRPr="00326C32" w:rsidRDefault="00326C32" w:rsidP="00AD1C4B">
            <w:pPr>
              <w:pStyle w:val="ListParagraph"/>
              <w:numPr>
                <w:ilvl w:val="0"/>
                <w:numId w:val="27"/>
              </w:numPr>
              <w:spacing w:after="0" w:line="240" w:lineRule="auto"/>
              <w:ind w:left="426" w:hanging="142"/>
              <w:contextualSpacing w:val="0"/>
              <w:rPr>
                <w:rFonts w:cs="Arial"/>
                <w:b/>
              </w:rPr>
            </w:pPr>
            <w:r w:rsidRPr="00326C32">
              <w:rPr>
                <w:rFonts w:cs="Arial"/>
                <w:b/>
              </w:rPr>
              <w:t>Other approaches</w:t>
            </w:r>
          </w:p>
        </w:tc>
      </w:tr>
      <w:tr w:rsidR="00326C32" w:rsidRPr="00326C32" w14:paraId="58F34E30" w14:textId="77777777" w:rsidTr="00531CFD">
        <w:trPr>
          <w:trHeight w:hRule="exact" w:val="1169"/>
        </w:trPr>
        <w:tc>
          <w:tcPr>
            <w:tcW w:w="2235" w:type="dxa"/>
            <w:tcMar>
              <w:top w:w="57" w:type="dxa"/>
              <w:bottom w:w="57" w:type="dxa"/>
            </w:tcMar>
          </w:tcPr>
          <w:p w14:paraId="4CB02FB6" w14:textId="77777777" w:rsidR="00326C32" w:rsidRPr="00326C32" w:rsidRDefault="00326C32" w:rsidP="00D04B89">
            <w:pPr>
              <w:rPr>
                <w:rFonts w:cs="Arial"/>
                <w:b/>
              </w:rPr>
            </w:pPr>
            <w:r w:rsidRPr="00326C32">
              <w:rPr>
                <w:rFonts w:cs="Arial"/>
                <w:b/>
              </w:rPr>
              <w:t>Desired outcome</w:t>
            </w:r>
          </w:p>
        </w:tc>
        <w:tc>
          <w:tcPr>
            <w:tcW w:w="1984" w:type="dxa"/>
            <w:tcMar>
              <w:top w:w="57" w:type="dxa"/>
              <w:bottom w:w="57" w:type="dxa"/>
            </w:tcMar>
          </w:tcPr>
          <w:p w14:paraId="1E232AB7" w14:textId="77777777" w:rsidR="00326C32" w:rsidRPr="00326C32" w:rsidRDefault="00326C32" w:rsidP="00D04B89">
            <w:pPr>
              <w:rPr>
                <w:rFonts w:cs="Arial"/>
                <w:b/>
              </w:rPr>
            </w:pPr>
            <w:r w:rsidRPr="00326C32">
              <w:rPr>
                <w:rFonts w:cs="Arial"/>
                <w:b/>
              </w:rPr>
              <w:t>Chosen action / approach</w:t>
            </w:r>
          </w:p>
        </w:tc>
        <w:tc>
          <w:tcPr>
            <w:tcW w:w="4678" w:type="dxa"/>
            <w:tcMar>
              <w:top w:w="57" w:type="dxa"/>
              <w:bottom w:w="57" w:type="dxa"/>
            </w:tcMar>
          </w:tcPr>
          <w:p w14:paraId="462A80E7" w14:textId="77777777" w:rsidR="00326C32" w:rsidRPr="00326C32" w:rsidRDefault="00326C32" w:rsidP="00D04B89">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679FF043" w14:textId="77777777" w:rsidR="00326C32" w:rsidRPr="00326C32" w:rsidRDefault="00326C32" w:rsidP="00D04B89">
            <w:pPr>
              <w:spacing w:after="0"/>
              <w:rPr>
                <w:rFonts w:cs="Arial"/>
                <w:b/>
              </w:rPr>
            </w:pPr>
            <w:r w:rsidRPr="00326C32">
              <w:rPr>
                <w:rFonts w:cs="Arial"/>
                <w:b/>
              </w:rPr>
              <w:t xml:space="preserve">Lessons learned </w:t>
            </w:r>
          </w:p>
          <w:p w14:paraId="7DD12C14" w14:textId="77777777" w:rsidR="00326C32" w:rsidRPr="00326C32" w:rsidRDefault="00326C32" w:rsidP="00D04B89">
            <w:pPr>
              <w:spacing w:after="0"/>
              <w:rPr>
                <w:rFonts w:cs="Arial"/>
                <w:b/>
              </w:rPr>
            </w:pPr>
            <w:r w:rsidRPr="00326C32">
              <w:rPr>
                <w:rFonts w:cs="Arial"/>
              </w:rPr>
              <w:t>(and whether you will continue with this approach)</w:t>
            </w:r>
          </w:p>
        </w:tc>
        <w:tc>
          <w:tcPr>
            <w:tcW w:w="992" w:type="dxa"/>
          </w:tcPr>
          <w:p w14:paraId="4DCCD889" w14:textId="77777777" w:rsidR="00326C32" w:rsidRDefault="00326C32" w:rsidP="00D04B89">
            <w:pPr>
              <w:rPr>
                <w:rFonts w:cs="Arial"/>
                <w:b/>
              </w:rPr>
            </w:pPr>
            <w:r w:rsidRPr="00326C32">
              <w:rPr>
                <w:rFonts w:cs="Arial"/>
                <w:b/>
              </w:rPr>
              <w:t>Cost</w:t>
            </w:r>
          </w:p>
          <w:p w14:paraId="5C94F120" w14:textId="08675628" w:rsidR="003D120F" w:rsidRPr="003D120F" w:rsidRDefault="003D120F" w:rsidP="00D04B89">
            <w:pPr>
              <w:rPr>
                <w:rFonts w:cs="Arial"/>
                <w:b/>
                <w:sz w:val="20"/>
                <w:szCs w:val="20"/>
              </w:rPr>
            </w:pPr>
          </w:p>
        </w:tc>
      </w:tr>
      <w:tr w:rsidR="00326C32" w:rsidRPr="00326C32" w14:paraId="64647604" w14:textId="77777777" w:rsidTr="003D120F">
        <w:trPr>
          <w:trHeight w:hRule="exact" w:val="2276"/>
        </w:trPr>
        <w:tc>
          <w:tcPr>
            <w:tcW w:w="2235" w:type="dxa"/>
            <w:tcMar>
              <w:top w:w="57" w:type="dxa"/>
              <w:bottom w:w="57" w:type="dxa"/>
            </w:tcMar>
          </w:tcPr>
          <w:p w14:paraId="090B610E" w14:textId="73193904" w:rsidR="00326C32" w:rsidRPr="00326C32" w:rsidRDefault="003D120F" w:rsidP="00D04B89">
            <w:pPr>
              <w:rPr>
                <w:rFonts w:cs="Arial"/>
              </w:rPr>
            </w:pPr>
            <w:r w:rsidRPr="003D120F">
              <w:rPr>
                <w:rFonts w:cs="Arial"/>
                <w:sz w:val="20"/>
                <w:szCs w:val="20"/>
              </w:rPr>
              <w:t>Increased opportunities through the curriculum for visits and visitors, particularly working with experts in the Arts.</w:t>
            </w:r>
          </w:p>
        </w:tc>
        <w:tc>
          <w:tcPr>
            <w:tcW w:w="1984" w:type="dxa"/>
            <w:tcMar>
              <w:top w:w="57" w:type="dxa"/>
              <w:bottom w:w="57" w:type="dxa"/>
            </w:tcMar>
          </w:tcPr>
          <w:p w14:paraId="149712DB" w14:textId="12B78985" w:rsidR="00326C32" w:rsidRPr="003D120F" w:rsidRDefault="003D120F" w:rsidP="00D04B89">
            <w:pPr>
              <w:rPr>
                <w:rFonts w:cs="Arial"/>
                <w:sz w:val="20"/>
                <w:szCs w:val="20"/>
              </w:rPr>
            </w:pPr>
            <w:r w:rsidRPr="003D120F">
              <w:rPr>
                <w:rFonts w:cs="Arial"/>
                <w:sz w:val="20"/>
                <w:szCs w:val="20"/>
              </w:rPr>
              <w:t>Increase support from music service. IT hardware. Artists to work with each class.</w:t>
            </w:r>
          </w:p>
        </w:tc>
        <w:tc>
          <w:tcPr>
            <w:tcW w:w="4678" w:type="dxa"/>
            <w:tcMar>
              <w:top w:w="57" w:type="dxa"/>
              <w:bottom w:w="57" w:type="dxa"/>
            </w:tcMar>
          </w:tcPr>
          <w:p w14:paraId="02BB1AF4" w14:textId="48E8E0DE" w:rsidR="00326C32" w:rsidRPr="00326C32" w:rsidRDefault="00513ADE" w:rsidP="00D04B89">
            <w:pPr>
              <w:rPr>
                <w:rFonts w:cs="Arial"/>
              </w:rPr>
            </w:pPr>
            <w:r w:rsidRPr="00513ADE">
              <w:rPr>
                <w:rFonts w:cs="Arial"/>
              </w:rPr>
              <w:t>Impacted on all children – see below for impact figures.</w:t>
            </w:r>
          </w:p>
        </w:tc>
        <w:tc>
          <w:tcPr>
            <w:tcW w:w="5528" w:type="dxa"/>
            <w:tcMar>
              <w:top w:w="57" w:type="dxa"/>
              <w:bottom w:w="57" w:type="dxa"/>
            </w:tcMar>
          </w:tcPr>
          <w:p w14:paraId="5F05A961" w14:textId="6773DF15" w:rsidR="00326C32" w:rsidRPr="00326C32" w:rsidRDefault="00513ADE" w:rsidP="00D04B89">
            <w:pPr>
              <w:rPr>
                <w:rFonts w:cs="Arial"/>
              </w:rPr>
            </w:pPr>
            <w:r w:rsidRPr="00513ADE">
              <w:rPr>
                <w:rFonts w:cs="Arial"/>
              </w:rPr>
              <w:t>As the % of PP/NPP is changing look to target PP children in the first instance.</w:t>
            </w:r>
          </w:p>
        </w:tc>
        <w:tc>
          <w:tcPr>
            <w:tcW w:w="992" w:type="dxa"/>
          </w:tcPr>
          <w:p w14:paraId="773FC48E" w14:textId="3617FEEC" w:rsidR="00326C32" w:rsidRPr="003D120F" w:rsidRDefault="003D120F" w:rsidP="00D04B89">
            <w:pPr>
              <w:rPr>
                <w:rFonts w:cs="Arial"/>
                <w:sz w:val="20"/>
                <w:szCs w:val="20"/>
              </w:rPr>
            </w:pPr>
            <w:r w:rsidRPr="003D120F">
              <w:rPr>
                <w:rFonts w:cs="Arial"/>
                <w:sz w:val="20"/>
                <w:szCs w:val="20"/>
              </w:rPr>
              <w:t>See below</w:t>
            </w:r>
          </w:p>
        </w:tc>
      </w:tr>
      <w:tr w:rsidR="00326C32" w:rsidRPr="00326C32" w14:paraId="66970330" w14:textId="77777777" w:rsidTr="00513ADE">
        <w:trPr>
          <w:trHeight w:hRule="exact" w:val="926"/>
        </w:trPr>
        <w:tc>
          <w:tcPr>
            <w:tcW w:w="2235" w:type="dxa"/>
            <w:tcMar>
              <w:top w:w="57" w:type="dxa"/>
              <w:bottom w:w="57" w:type="dxa"/>
            </w:tcMar>
          </w:tcPr>
          <w:p w14:paraId="7D107029" w14:textId="1A794224" w:rsidR="00326C32" w:rsidRPr="00BC59F0" w:rsidRDefault="00BC59F0" w:rsidP="00D04B89">
            <w:pPr>
              <w:rPr>
                <w:rFonts w:cs="Arial"/>
                <w:sz w:val="20"/>
                <w:szCs w:val="20"/>
              </w:rPr>
            </w:pPr>
            <w:r w:rsidRPr="00BC59F0">
              <w:rPr>
                <w:rFonts w:cs="Arial"/>
                <w:sz w:val="20"/>
                <w:szCs w:val="20"/>
              </w:rPr>
              <w:t>Accelerate progress in Early Years.</w:t>
            </w:r>
          </w:p>
        </w:tc>
        <w:tc>
          <w:tcPr>
            <w:tcW w:w="1984" w:type="dxa"/>
            <w:tcMar>
              <w:top w:w="57" w:type="dxa"/>
              <w:bottom w:w="57" w:type="dxa"/>
            </w:tcMar>
          </w:tcPr>
          <w:p w14:paraId="7AABC6A2" w14:textId="64D4F6E7" w:rsidR="00326C32" w:rsidRPr="003D120F" w:rsidRDefault="003D120F" w:rsidP="00D04B89">
            <w:pPr>
              <w:rPr>
                <w:rFonts w:cs="Arial"/>
                <w:sz w:val="20"/>
                <w:szCs w:val="20"/>
              </w:rPr>
            </w:pPr>
            <w:r w:rsidRPr="003D120F">
              <w:rPr>
                <w:rFonts w:cs="Arial"/>
                <w:sz w:val="20"/>
                <w:szCs w:val="20"/>
              </w:rPr>
              <w:t>Full time provision.</w:t>
            </w:r>
          </w:p>
        </w:tc>
        <w:tc>
          <w:tcPr>
            <w:tcW w:w="4678" w:type="dxa"/>
            <w:tcMar>
              <w:top w:w="57" w:type="dxa"/>
              <w:bottom w:w="57" w:type="dxa"/>
            </w:tcMar>
          </w:tcPr>
          <w:p w14:paraId="2AF02ADE" w14:textId="1BBD11E4" w:rsidR="00326C32" w:rsidRPr="00326C32" w:rsidRDefault="00513ADE" w:rsidP="00D04B89">
            <w:pPr>
              <w:rPr>
                <w:rFonts w:cs="Arial"/>
              </w:rPr>
            </w:pPr>
            <w:r w:rsidRPr="00513ADE">
              <w:rPr>
                <w:rFonts w:cs="Arial"/>
              </w:rPr>
              <w:t>Impacted on all children – see below for impact figures.</w:t>
            </w:r>
          </w:p>
        </w:tc>
        <w:tc>
          <w:tcPr>
            <w:tcW w:w="5528" w:type="dxa"/>
            <w:tcMar>
              <w:top w:w="57" w:type="dxa"/>
              <w:bottom w:w="57" w:type="dxa"/>
            </w:tcMar>
          </w:tcPr>
          <w:p w14:paraId="5AA93D6B" w14:textId="5EFC89D7" w:rsidR="00326C32" w:rsidRPr="00326C32" w:rsidRDefault="00513ADE" w:rsidP="00D04B89">
            <w:pPr>
              <w:rPr>
                <w:rFonts w:cs="Arial"/>
              </w:rPr>
            </w:pPr>
            <w:r w:rsidRPr="00513ADE">
              <w:rPr>
                <w:rFonts w:cs="Arial"/>
              </w:rPr>
              <w:t>As the % of PP/NPP is changing look to target PP children in the first instance.</w:t>
            </w:r>
          </w:p>
        </w:tc>
        <w:tc>
          <w:tcPr>
            <w:tcW w:w="992" w:type="dxa"/>
          </w:tcPr>
          <w:p w14:paraId="29A6299C" w14:textId="6D69A8B0" w:rsidR="00326C32" w:rsidRPr="003D120F" w:rsidRDefault="003D120F" w:rsidP="00D04B89">
            <w:pPr>
              <w:rPr>
                <w:rFonts w:cs="Arial"/>
                <w:sz w:val="20"/>
                <w:szCs w:val="20"/>
              </w:rPr>
            </w:pPr>
            <w:r w:rsidRPr="003D120F">
              <w:rPr>
                <w:rFonts w:cs="Arial"/>
                <w:sz w:val="20"/>
                <w:szCs w:val="20"/>
              </w:rPr>
              <w:t>See below</w:t>
            </w:r>
          </w:p>
        </w:tc>
      </w:tr>
    </w:tbl>
    <w:p w14:paraId="4A622726" w14:textId="77777777" w:rsidR="00326C32" w:rsidRDefault="00326C32" w:rsidP="00326C32">
      <w:pPr>
        <w:spacing w:after="200" w:line="276" w:lineRule="auto"/>
        <w:rPr>
          <w:rFonts w:cs="Arial"/>
        </w:rPr>
      </w:pPr>
    </w:p>
    <w:p w14:paraId="5B4804F3" w14:textId="77777777" w:rsidR="00B85DFF" w:rsidRDefault="00B85DFF" w:rsidP="00326C32">
      <w:pPr>
        <w:spacing w:after="200" w:line="276" w:lineRule="auto"/>
        <w:rPr>
          <w:rFonts w:cs="Arial"/>
        </w:rPr>
      </w:pPr>
    </w:p>
    <w:p w14:paraId="74F2C59A" w14:textId="77777777" w:rsidR="00B85DFF" w:rsidRDefault="00B85DFF" w:rsidP="00326C32">
      <w:pPr>
        <w:spacing w:after="200" w:line="276" w:lineRule="auto"/>
        <w:rPr>
          <w:rFonts w:cs="Arial"/>
        </w:rPr>
      </w:pPr>
    </w:p>
    <w:p w14:paraId="2093914B" w14:textId="77777777" w:rsidR="00B85DFF" w:rsidRDefault="00B85DFF" w:rsidP="00326C32">
      <w:pPr>
        <w:spacing w:after="200" w:line="276" w:lineRule="auto"/>
        <w:rPr>
          <w:rFonts w:cs="Arial"/>
        </w:rPr>
      </w:pPr>
    </w:p>
    <w:p w14:paraId="5839B6E6" w14:textId="77777777" w:rsidR="00B85DFF" w:rsidRDefault="00B85DFF" w:rsidP="00326C32">
      <w:pPr>
        <w:spacing w:after="200" w:line="276" w:lineRule="auto"/>
        <w:rPr>
          <w:rFonts w:cs="Arial"/>
        </w:rPr>
      </w:pPr>
    </w:p>
    <w:p w14:paraId="392A686D" w14:textId="77777777" w:rsidR="00B85DFF" w:rsidRDefault="00B85DFF" w:rsidP="00326C32">
      <w:pPr>
        <w:spacing w:after="200" w:line="276" w:lineRule="auto"/>
        <w:rPr>
          <w:rFonts w:cs="Arial"/>
        </w:rPr>
      </w:pPr>
    </w:p>
    <w:p w14:paraId="2AF4F364" w14:textId="77777777" w:rsidR="00B85DFF" w:rsidRDefault="00B85DFF" w:rsidP="00326C32">
      <w:pPr>
        <w:spacing w:after="200" w:line="276" w:lineRule="auto"/>
        <w:rPr>
          <w:rFonts w:cs="Arial"/>
        </w:rPr>
      </w:pPr>
    </w:p>
    <w:p w14:paraId="122A1C59" w14:textId="77777777" w:rsidR="00B85DFF" w:rsidRDefault="00B85DFF" w:rsidP="00326C32">
      <w:pPr>
        <w:spacing w:after="200" w:line="276" w:lineRule="auto"/>
        <w:rPr>
          <w:rFonts w:cs="Arial"/>
        </w:rPr>
      </w:pPr>
    </w:p>
    <w:p w14:paraId="748E2DB6" w14:textId="77777777" w:rsidR="00B85DFF" w:rsidRDefault="00B85DFF" w:rsidP="00326C32">
      <w:pPr>
        <w:spacing w:after="200" w:line="276" w:lineRule="auto"/>
        <w:rPr>
          <w:rFonts w:cs="Arial"/>
        </w:rPr>
      </w:pPr>
    </w:p>
    <w:p w14:paraId="0D7CA5D7" w14:textId="77777777" w:rsidR="00B85DFF" w:rsidRDefault="00B85DFF" w:rsidP="00326C32">
      <w:pPr>
        <w:spacing w:after="200" w:line="276" w:lineRule="auto"/>
        <w:rPr>
          <w:rFonts w:cs="Arial"/>
        </w:rPr>
      </w:pPr>
    </w:p>
    <w:p w14:paraId="01F2F35D" w14:textId="77777777" w:rsidR="00B85DFF" w:rsidRDefault="00B85DFF" w:rsidP="00326C32">
      <w:pPr>
        <w:spacing w:after="200" w:line="276" w:lineRule="auto"/>
        <w:rPr>
          <w:rFonts w:cs="Arial"/>
        </w:rPr>
      </w:pPr>
    </w:p>
    <w:p w14:paraId="606EEA7C" w14:textId="77777777" w:rsidR="00B85DFF" w:rsidRDefault="00B85DFF" w:rsidP="00326C32">
      <w:pPr>
        <w:spacing w:after="200" w:line="276" w:lineRule="auto"/>
        <w:rPr>
          <w:rFonts w:cs="Arial"/>
        </w:rPr>
      </w:pPr>
    </w:p>
    <w:p w14:paraId="1A267DA1" w14:textId="77777777" w:rsidR="00B85DFF" w:rsidRDefault="00B85DFF" w:rsidP="00326C32">
      <w:pPr>
        <w:spacing w:after="200" w:line="276" w:lineRule="auto"/>
        <w:rPr>
          <w:rFonts w:cs="Arial"/>
        </w:rPr>
      </w:pPr>
    </w:p>
    <w:p w14:paraId="51AE4727" w14:textId="77777777" w:rsidR="00B85DFF" w:rsidRPr="00326C32" w:rsidRDefault="00B85DFF" w:rsidP="00326C32">
      <w:pPr>
        <w:spacing w:after="200" w:line="276" w:lineRule="auto"/>
        <w:rPr>
          <w:rFonts w:cs="Arial"/>
        </w:rPr>
      </w:pPr>
    </w:p>
    <w:tbl>
      <w:tblPr>
        <w:tblStyle w:val="TableGrid"/>
        <w:tblW w:w="15417" w:type="dxa"/>
        <w:tblLayout w:type="fixed"/>
        <w:tblLook w:val="04A0" w:firstRow="1" w:lastRow="0" w:firstColumn="1" w:lastColumn="0" w:noHBand="0" w:noVBand="1"/>
      </w:tblPr>
      <w:tblGrid>
        <w:gridCol w:w="15417"/>
      </w:tblGrid>
      <w:tr w:rsidR="00326C32" w:rsidRPr="00326C32" w14:paraId="2609C484" w14:textId="77777777" w:rsidTr="00531CFD">
        <w:tc>
          <w:tcPr>
            <w:tcW w:w="15417" w:type="dxa"/>
            <w:shd w:val="clear" w:color="auto" w:fill="CFDCE3"/>
            <w:tcMar>
              <w:top w:w="57" w:type="dxa"/>
              <w:bottom w:w="57" w:type="dxa"/>
            </w:tcMar>
          </w:tcPr>
          <w:p w14:paraId="3284A70F" w14:textId="77777777" w:rsidR="00326C32" w:rsidRPr="00326C32" w:rsidRDefault="00326C32" w:rsidP="00AD1C4B">
            <w:pPr>
              <w:pStyle w:val="ListParagraph"/>
              <w:numPr>
                <w:ilvl w:val="0"/>
                <w:numId w:val="28"/>
              </w:numPr>
              <w:spacing w:after="0" w:line="240" w:lineRule="auto"/>
              <w:ind w:left="567"/>
              <w:contextualSpacing w:val="0"/>
              <w:rPr>
                <w:rFonts w:cs="Arial"/>
                <w:b/>
              </w:rPr>
            </w:pPr>
            <w:r w:rsidRPr="00326C32">
              <w:rPr>
                <w:rFonts w:cs="Arial"/>
                <w:b/>
              </w:rPr>
              <w:t>Additional detail</w:t>
            </w:r>
          </w:p>
        </w:tc>
      </w:tr>
      <w:tr w:rsidR="00326C32" w:rsidRPr="00326C32" w14:paraId="19738AA6" w14:textId="77777777" w:rsidTr="001D569D">
        <w:trPr>
          <w:trHeight w:val="9741"/>
        </w:trPr>
        <w:tc>
          <w:tcPr>
            <w:tcW w:w="15417" w:type="dxa"/>
            <w:shd w:val="clear" w:color="auto" w:fill="auto"/>
            <w:tcMar>
              <w:top w:w="57" w:type="dxa"/>
              <w:bottom w:w="57" w:type="dxa"/>
            </w:tcMar>
          </w:tcPr>
          <w:p w14:paraId="34C513AA" w14:textId="64473A63" w:rsidR="004F00ED" w:rsidRDefault="00326C32" w:rsidP="001D569D">
            <w:pPr>
              <w:rPr>
                <w:rFonts w:cs="Arial"/>
              </w:rPr>
            </w:pPr>
            <w:r w:rsidRPr="00326C32">
              <w:rPr>
                <w:rFonts w:cs="Arial"/>
              </w:rPr>
              <w:t xml:space="preserve">In this section you can annex or refer to </w:t>
            </w:r>
            <w:r w:rsidRPr="00326C32">
              <w:rPr>
                <w:rFonts w:cs="Arial"/>
                <w:b/>
              </w:rPr>
              <w:t>additional</w:t>
            </w:r>
            <w:r w:rsidRPr="00326C32">
              <w:rPr>
                <w:rFonts w:cs="Arial"/>
              </w:rPr>
              <w:t xml:space="preserve"> information which you have used to support the sections above.</w:t>
            </w:r>
          </w:p>
          <w:p w14:paraId="43754DA2" w14:textId="1A14BCB6" w:rsidR="00B85DFF" w:rsidRDefault="00685A69" w:rsidP="001D569D">
            <w:pPr>
              <w:rPr>
                <w:rFonts w:cs="Arial"/>
              </w:rPr>
            </w:pPr>
            <w:r>
              <w:rPr>
                <w:rFonts w:cs="Arial"/>
                <w:b/>
              </w:rPr>
              <w:t>20</w:t>
            </w:r>
            <w:r w:rsidR="00DF1DD8">
              <w:rPr>
                <w:rFonts w:cs="Arial"/>
                <w:b/>
              </w:rPr>
              <w:t>17</w:t>
            </w:r>
            <w:r>
              <w:rPr>
                <w:rFonts w:cs="Arial"/>
                <w:b/>
              </w:rPr>
              <w:t>/18</w:t>
            </w:r>
            <w:r w:rsidR="00B85DFF" w:rsidRPr="0049570E">
              <w:rPr>
                <w:rFonts w:cs="Arial"/>
                <w:b/>
              </w:rPr>
              <w:t xml:space="preserve">                                                                                                                                  </w:t>
            </w:r>
            <w:r w:rsidR="00DF1DD8">
              <w:rPr>
                <w:rFonts w:cs="Arial"/>
                <w:b/>
              </w:rPr>
              <w:t>2018</w:t>
            </w:r>
            <w:r>
              <w:rPr>
                <w:rFonts w:cs="Arial"/>
                <w:b/>
              </w:rPr>
              <w:t>/19</w:t>
            </w:r>
          </w:p>
          <w:p w14:paraId="498E0912" w14:textId="4239109B" w:rsidR="00B85DFF" w:rsidRPr="00B85DFF" w:rsidRDefault="003D120F" w:rsidP="00B85DFF">
            <w:pPr>
              <w:rPr>
                <w:rFonts w:cs="Arial"/>
              </w:rPr>
            </w:pPr>
            <w:r>
              <w:rPr>
                <w:rFonts w:cs="Arial"/>
              </w:rPr>
              <w:t>Family Support Worker – £</w:t>
            </w:r>
            <w:r w:rsidR="00DF1DD8" w:rsidRPr="00DF1DD8">
              <w:rPr>
                <w:rFonts w:cs="Arial"/>
              </w:rPr>
              <w:t>28,404</w:t>
            </w:r>
            <w:r>
              <w:rPr>
                <w:rFonts w:cs="Arial"/>
              </w:rPr>
              <w:t xml:space="preserve">                                                                                          £</w:t>
            </w:r>
            <w:r w:rsidR="00AF7CDE">
              <w:rPr>
                <w:rFonts w:cs="Arial"/>
              </w:rPr>
              <w:t>31,019</w:t>
            </w:r>
          </w:p>
          <w:p w14:paraId="115497B1" w14:textId="41FD903B" w:rsidR="00B85DFF" w:rsidRPr="00B85DFF" w:rsidRDefault="003D120F" w:rsidP="00B85DFF">
            <w:pPr>
              <w:rPr>
                <w:rFonts w:cs="Arial"/>
              </w:rPr>
            </w:pPr>
            <w:r>
              <w:rPr>
                <w:rFonts w:cs="Arial"/>
              </w:rPr>
              <w:t>Well</w:t>
            </w:r>
            <w:r w:rsidR="00B85DFF" w:rsidRPr="00B85DFF">
              <w:rPr>
                <w:rFonts w:cs="Arial"/>
              </w:rPr>
              <w:t>being Officer - £</w:t>
            </w:r>
            <w:r w:rsidR="00DF1DD8">
              <w:rPr>
                <w:rFonts w:cs="Arial"/>
              </w:rPr>
              <w:t>29,71</w:t>
            </w:r>
            <w:r>
              <w:rPr>
                <w:rFonts w:cs="Arial"/>
              </w:rPr>
              <w:t>6                                                                                                    £</w:t>
            </w:r>
            <w:r w:rsidR="00507AF1">
              <w:rPr>
                <w:rFonts w:cs="Arial"/>
              </w:rPr>
              <w:t>30,748</w:t>
            </w:r>
          </w:p>
          <w:p w14:paraId="754C185F" w14:textId="4713ECB6" w:rsidR="00B85DFF" w:rsidRPr="00B85DFF" w:rsidRDefault="00B85DFF" w:rsidP="00B85DFF">
            <w:pPr>
              <w:rPr>
                <w:rFonts w:cs="Arial"/>
              </w:rPr>
            </w:pPr>
            <w:r w:rsidRPr="00B85DFF">
              <w:rPr>
                <w:rFonts w:cs="Arial"/>
              </w:rPr>
              <w:t>1-1</w:t>
            </w:r>
            <w:r w:rsidRPr="00B85DFF">
              <w:rPr>
                <w:rFonts w:cs="Arial"/>
              </w:rPr>
              <w:tab/>
              <w:t>Tuition (includes</w:t>
            </w:r>
            <w:r w:rsidR="003D120F">
              <w:rPr>
                <w:rFonts w:cs="Arial"/>
              </w:rPr>
              <w:t xml:space="preserve"> Easter school provision)- £8000                         </w:t>
            </w:r>
            <w:r w:rsidR="00917A56">
              <w:rPr>
                <w:rFonts w:cs="Arial"/>
              </w:rPr>
              <w:t xml:space="preserve">                              £10,</w:t>
            </w:r>
            <w:r w:rsidR="003D120F">
              <w:rPr>
                <w:rFonts w:cs="Arial"/>
              </w:rPr>
              <w:t>000</w:t>
            </w:r>
          </w:p>
          <w:p w14:paraId="034FE1C3" w14:textId="24FB703D" w:rsidR="00B85DFF" w:rsidRPr="008B4F97" w:rsidRDefault="00B85DFF" w:rsidP="00B85DFF">
            <w:pPr>
              <w:rPr>
                <w:rFonts w:cs="Arial"/>
              </w:rPr>
            </w:pPr>
            <w:r w:rsidRPr="00B85DFF">
              <w:rPr>
                <w:rFonts w:cs="Arial"/>
              </w:rPr>
              <w:t>Additional English as an Add</w:t>
            </w:r>
            <w:r w:rsidR="002D6B17">
              <w:rPr>
                <w:rFonts w:cs="Arial"/>
              </w:rPr>
              <w:t>itional Language supp</w:t>
            </w:r>
            <w:r w:rsidR="00DF1DD8">
              <w:rPr>
                <w:rFonts w:cs="Arial"/>
              </w:rPr>
              <w:t>ort - £18,</w:t>
            </w:r>
            <w:r w:rsidR="00DF1DD8" w:rsidRPr="008B4F97">
              <w:rPr>
                <w:rFonts w:cs="Arial"/>
              </w:rPr>
              <w:t>371</w:t>
            </w:r>
            <w:r w:rsidR="002D6B17" w:rsidRPr="008B4F97">
              <w:rPr>
                <w:rFonts w:cs="Arial"/>
              </w:rPr>
              <w:t xml:space="preserve">                                         £</w:t>
            </w:r>
            <w:r w:rsidR="00507AF1" w:rsidRPr="008B4F97">
              <w:rPr>
                <w:rFonts w:cs="Arial"/>
              </w:rPr>
              <w:t>20,850</w:t>
            </w:r>
          </w:p>
          <w:p w14:paraId="2A94A306" w14:textId="4D1A22A4" w:rsidR="00B85DFF" w:rsidRPr="008B4F97" w:rsidRDefault="00B85DFF" w:rsidP="00B85DFF">
            <w:pPr>
              <w:rPr>
                <w:rFonts w:cs="Arial"/>
              </w:rPr>
            </w:pPr>
            <w:r w:rsidRPr="008B4F97">
              <w:rPr>
                <w:rFonts w:cs="Arial"/>
              </w:rPr>
              <w:t>Breakfast club staffing &amp; resources</w:t>
            </w:r>
            <w:r w:rsidR="002D6B17" w:rsidRPr="008B4F97">
              <w:rPr>
                <w:rFonts w:cs="Arial"/>
              </w:rPr>
              <w:t xml:space="preserve"> &amp;</w:t>
            </w:r>
            <w:r w:rsidR="002D6B17" w:rsidRPr="008B4F97">
              <w:t xml:space="preserve"> </w:t>
            </w:r>
            <w:r w:rsidR="002D6B17" w:rsidRPr="008B4F97">
              <w:rPr>
                <w:rFonts w:cs="Arial"/>
              </w:rPr>
              <w:t xml:space="preserve">After school provision   </w:t>
            </w:r>
            <w:r w:rsidRPr="008B4F97">
              <w:rPr>
                <w:rFonts w:cs="Arial"/>
              </w:rPr>
              <w:t xml:space="preserve"> - £16,000</w:t>
            </w:r>
            <w:r w:rsidR="002D6B17" w:rsidRPr="008B4F97">
              <w:rPr>
                <w:rFonts w:cs="Arial"/>
              </w:rPr>
              <w:t xml:space="preserve">                            £16,000</w:t>
            </w:r>
          </w:p>
          <w:p w14:paraId="233EE4F7" w14:textId="3C071BD2" w:rsidR="00B85DFF" w:rsidRPr="008B4F97" w:rsidRDefault="00B85DFF" w:rsidP="00B85DFF">
            <w:pPr>
              <w:rPr>
                <w:rFonts w:cs="Arial"/>
              </w:rPr>
            </w:pPr>
            <w:r w:rsidRPr="008B4F97">
              <w:rPr>
                <w:rFonts w:cs="Arial"/>
              </w:rPr>
              <w:t xml:space="preserve">CPD – to ensure staff are prepared for </w:t>
            </w:r>
            <w:r w:rsidR="00917A56" w:rsidRPr="008B4F97">
              <w:rPr>
                <w:rFonts w:cs="Arial"/>
              </w:rPr>
              <w:t>mastery in the  national curriculum</w:t>
            </w:r>
            <w:r w:rsidR="00DF1DD8" w:rsidRPr="008B4F97">
              <w:rPr>
                <w:rFonts w:cs="Arial"/>
              </w:rPr>
              <w:t xml:space="preserve"> - £5000</w:t>
            </w:r>
            <w:r w:rsidR="00917A56" w:rsidRPr="008B4F97">
              <w:rPr>
                <w:rFonts w:cs="Arial"/>
              </w:rPr>
              <w:t xml:space="preserve">             £6</w:t>
            </w:r>
            <w:r w:rsidR="002D6B17" w:rsidRPr="008B4F97">
              <w:rPr>
                <w:rFonts w:cs="Arial"/>
              </w:rPr>
              <w:t>000</w:t>
            </w:r>
            <w:r w:rsidR="00917A56" w:rsidRPr="008B4F97">
              <w:rPr>
                <w:rFonts w:cs="Arial"/>
              </w:rPr>
              <w:t xml:space="preserve"> (inc bar method, mastery &amp; RWInc coach)</w:t>
            </w:r>
          </w:p>
          <w:p w14:paraId="3EE2A2A9" w14:textId="0E8F0050" w:rsidR="00B85DFF" w:rsidRPr="008B4F97" w:rsidRDefault="00B85DFF" w:rsidP="00B85DFF">
            <w:pPr>
              <w:rPr>
                <w:rFonts w:cs="Arial"/>
              </w:rPr>
            </w:pPr>
            <w:r w:rsidRPr="008B4F97">
              <w:rPr>
                <w:rFonts w:cs="Arial"/>
              </w:rPr>
              <w:t>Nursery lunches – £10260</w:t>
            </w:r>
            <w:r w:rsidR="002D6B17" w:rsidRPr="008B4F97">
              <w:rPr>
                <w:rFonts w:cs="Arial"/>
              </w:rPr>
              <w:t xml:space="preserve">                                                                            </w:t>
            </w:r>
            <w:r w:rsidR="00917A56" w:rsidRPr="008B4F97">
              <w:rPr>
                <w:rFonts w:cs="Arial"/>
              </w:rPr>
              <w:t xml:space="preserve">                         £12,000</w:t>
            </w:r>
          </w:p>
          <w:p w14:paraId="27D446C4" w14:textId="318A5961" w:rsidR="002D6B17" w:rsidRPr="008B4F97" w:rsidRDefault="00DF1DD8" w:rsidP="00B85DFF">
            <w:pPr>
              <w:rPr>
                <w:rFonts w:cs="Arial"/>
              </w:rPr>
            </w:pPr>
            <w:r w:rsidRPr="008B4F97">
              <w:rPr>
                <w:rFonts w:cs="Arial"/>
              </w:rPr>
              <w:t>Subsidised KS2 lunches - £15</w:t>
            </w:r>
            <w:r w:rsidR="00B85DFF" w:rsidRPr="008B4F97">
              <w:rPr>
                <w:rFonts w:cs="Arial"/>
              </w:rPr>
              <w:t>,000</w:t>
            </w:r>
            <w:r w:rsidR="002D6B17" w:rsidRPr="008B4F97">
              <w:rPr>
                <w:rFonts w:cs="Arial"/>
              </w:rPr>
              <w:t xml:space="preserve">                                                           </w:t>
            </w:r>
            <w:r w:rsidR="00A42FC4" w:rsidRPr="008B4F97">
              <w:rPr>
                <w:rFonts w:cs="Arial"/>
              </w:rPr>
              <w:t xml:space="preserve">                             </w:t>
            </w:r>
            <w:r w:rsidR="00D40919" w:rsidRPr="008B4F97">
              <w:rPr>
                <w:rFonts w:cs="Arial"/>
              </w:rPr>
              <w:t>now paid by main budget</w:t>
            </w:r>
          </w:p>
          <w:p w14:paraId="4E586B1A" w14:textId="56DB88C5" w:rsidR="00B85DFF" w:rsidRPr="008B4F97" w:rsidRDefault="002D6B17" w:rsidP="00B85DFF">
            <w:pPr>
              <w:rPr>
                <w:rFonts w:cs="Arial"/>
              </w:rPr>
            </w:pPr>
            <w:r w:rsidRPr="008B4F97">
              <w:rPr>
                <w:rFonts w:cs="Arial"/>
              </w:rPr>
              <w:t>A</w:t>
            </w:r>
            <w:r w:rsidR="00DF1DD8" w:rsidRPr="008B4F97">
              <w:rPr>
                <w:rFonts w:cs="Arial"/>
              </w:rPr>
              <w:t>dditional TAs</w:t>
            </w:r>
            <w:r w:rsidR="009C507D">
              <w:rPr>
                <w:rFonts w:cs="Arial"/>
              </w:rPr>
              <w:t>/childcare workers</w:t>
            </w:r>
            <w:r w:rsidR="00DF1DD8" w:rsidRPr="008B4F97">
              <w:rPr>
                <w:rFonts w:cs="Arial"/>
              </w:rPr>
              <w:t xml:space="preserve">  -£43689</w:t>
            </w:r>
            <w:r w:rsidRPr="008B4F97">
              <w:rPr>
                <w:rFonts w:cs="Arial"/>
              </w:rPr>
              <w:t xml:space="preserve">                                                                 </w:t>
            </w:r>
            <w:r w:rsidR="009C507D">
              <w:rPr>
                <w:rFonts w:cs="Arial"/>
              </w:rPr>
              <w:t xml:space="preserve">       </w:t>
            </w:r>
            <w:r w:rsidR="0049570E" w:rsidRPr="008B4F97">
              <w:rPr>
                <w:rFonts w:cs="Arial"/>
              </w:rPr>
              <w:t xml:space="preserve">  £</w:t>
            </w:r>
            <w:r w:rsidR="00716509">
              <w:rPr>
                <w:rFonts w:cs="Arial"/>
              </w:rPr>
              <w:t>68,56</w:t>
            </w:r>
            <w:r w:rsidR="00D40919" w:rsidRPr="008B4F97">
              <w:rPr>
                <w:rFonts w:cs="Arial"/>
              </w:rPr>
              <w:t>1</w:t>
            </w:r>
          </w:p>
          <w:p w14:paraId="31119A77" w14:textId="30AE5E4A" w:rsidR="00B85DFF" w:rsidRPr="008B4F97" w:rsidRDefault="00B85DFF" w:rsidP="00B85DFF">
            <w:pPr>
              <w:rPr>
                <w:rFonts w:cs="Arial"/>
              </w:rPr>
            </w:pPr>
            <w:r w:rsidRPr="008B4F97">
              <w:rPr>
                <w:rFonts w:cs="Arial"/>
              </w:rPr>
              <w:t>Educational Psychologist – additio</w:t>
            </w:r>
            <w:r w:rsidR="002D6B17" w:rsidRPr="008B4F97">
              <w:rPr>
                <w:rFonts w:cs="Arial"/>
              </w:rPr>
              <w:t>nal hours purchased - £16,770                                       £</w:t>
            </w:r>
            <w:r w:rsidR="008B4F97" w:rsidRPr="008B4F97">
              <w:rPr>
                <w:rFonts w:cs="Arial"/>
              </w:rPr>
              <w:t>13,262</w:t>
            </w:r>
            <w:r w:rsidR="00C441CD" w:rsidRPr="008B4F97">
              <w:rPr>
                <w:rFonts w:cs="Arial"/>
              </w:rPr>
              <w:t>.00</w:t>
            </w:r>
          </w:p>
          <w:p w14:paraId="0B5F8ECA" w14:textId="1BE9B26C" w:rsidR="00B85DFF" w:rsidRPr="00B85DFF" w:rsidRDefault="00DF1DD8" w:rsidP="00B85DFF">
            <w:pPr>
              <w:rPr>
                <w:rFonts w:cs="Arial"/>
              </w:rPr>
            </w:pPr>
            <w:r w:rsidRPr="008B4F97">
              <w:rPr>
                <w:rFonts w:cs="Arial"/>
              </w:rPr>
              <w:t>Music teaching - £14,370</w:t>
            </w:r>
            <w:r w:rsidR="002D6B17" w:rsidRPr="008B4F97">
              <w:rPr>
                <w:rFonts w:cs="Arial"/>
              </w:rPr>
              <w:t xml:space="preserve">                                                                                </w:t>
            </w:r>
            <w:r w:rsidR="0049570E" w:rsidRPr="008B4F97">
              <w:rPr>
                <w:rFonts w:cs="Arial"/>
              </w:rPr>
              <w:t xml:space="preserve">                         £14,370</w:t>
            </w:r>
          </w:p>
          <w:p w14:paraId="6BF5A0C4" w14:textId="77777777" w:rsidR="00B85DFF" w:rsidRPr="00B85DFF" w:rsidRDefault="00B85DFF" w:rsidP="00B85DFF">
            <w:pPr>
              <w:rPr>
                <w:rFonts w:cs="Arial"/>
              </w:rPr>
            </w:pPr>
            <w:r w:rsidRPr="00B85DFF">
              <w:rPr>
                <w:rFonts w:cs="Arial"/>
              </w:rPr>
              <w:t>IT hardware -£10,000</w:t>
            </w:r>
          </w:p>
          <w:p w14:paraId="492560AF" w14:textId="09AF8504" w:rsidR="00B85DFF" w:rsidRPr="00B85DFF" w:rsidRDefault="00B85DFF" w:rsidP="00B85DFF">
            <w:pPr>
              <w:rPr>
                <w:rFonts w:cs="Arial"/>
              </w:rPr>
            </w:pPr>
            <w:r w:rsidRPr="00B85DFF">
              <w:rPr>
                <w:rFonts w:cs="Arial"/>
              </w:rPr>
              <w:t>Speech &amp; Language therapist £</w:t>
            </w:r>
            <w:r w:rsidR="00DF1DD8">
              <w:rPr>
                <w:rFonts w:cs="Arial"/>
              </w:rPr>
              <w:t>22, 000                                                                               £25</w:t>
            </w:r>
            <w:r w:rsidR="002D6B17">
              <w:rPr>
                <w:rFonts w:cs="Arial"/>
              </w:rPr>
              <w:t>,000</w:t>
            </w:r>
          </w:p>
          <w:p w14:paraId="39FAFF8D" w14:textId="3B6CC3B4" w:rsidR="00B85DFF" w:rsidRDefault="00B85DFF" w:rsidP="00B85DFF">
            <w:pPr>
              <w:rPr>
                <w:rFonts w:cs="Arial"/>
              </w:rPr>
            </w:pPr>
            <w:r w:rsidRPr="00B85DFF">
              <w:rPr>
                <w:rFonts w:cs="Arial"/>
              </w:rPr>
              <w:t>Occupational Therapists  £12,000</w:t>
            </w:r>
            <w:r w:rsidR="002D6B17">
              <w:rPr>
                <w:rFonts w:cs="Arial"/>
              </w:rPr>
              <w:t xml:space="preserve">                                                                                       </w:t>
            </w:r>
          </w:p>
          <w:p w14:paraId="2641A587" w14:textId="46917C39" w:rsidR="002D6B17" w:rsidRPr="00B85DFF" w:rsidRDefault="002D6B17" w:rsidP="00B85DFF">
            <w:pPr>
              <w:rPr>
                <w:rFonts w:cs="Arial"/>
              </w:rPr>
            </w:pPr>
            <w:r>
              <w:rPr>
                <w:rFonts w:cs="Arial"/>
              </w:rPr>
              <w:t xml:space="preserve">Kalmer counselling                                                                                  </w:t>
            </w:r>
            <w:r w:rsidR="00A42FC4">
              <w:rPr>
                <w:rFonts w:cs="Arial"/>
              </w:rPr>
              <w:t xml:space="preserve">                             £14</w:t>
            </w:r>
            <w:r>
              <w:rPr>
                <w:rFonts w:cs="Arial"/>
              </w:rPr>
              <w:t>,000</w:t>
            </w:r>
          </w:p>
          <w:p w14:paraId="1837EF64" w14:textId="0CB2111C" w:rsidR="00B85DFF" w:rsidRDefault="002D6B17" w:rsidP="00B85DFF">
            <w:pPr>
              <w:rPr>
                <w:rFonts w:cs="Arial"/>
              </w:rPr>
            </w:pPr>
            <w:r>
              <w:rPr>
                <w:rFonts w:cs="Arial"/>
              </w:rPr>
              <w:t xml:space="preserve">Y6 uniform &amp; KS2 fruit &amp; milk </w:t>
            </w:r>
            <w:r w:rsidR="0049570E">
              <w:rPr>
                <w:rFonts w:cs="Arial"/>
              </w:rPr>
              <w:t xml:space="preserve">   £500</w:t>
            </w:r>
            <w:r>
              <w:rPr>
                <w:rFonts w:cs="Arial"/>
              </w:rPr>
              <w:t xml:space="preserve">                                                                                   </w:t>
            </w:r>
            <w:r w:rsidR="0049570E">
              <w:rPr>
                <w:rFonts w:cs="Arial"/>
              </w:rPr>
              <w:t>£500</w:t>
            </w:r>
          </w:p>
          <w:p w14:paraId="264705FD" w14:textId="54C40DF1" w:rsidR="0049570E" w:rsidRDefault="00DF1DD8" w:rsidP="00B85DFF">
            <w:pPr>
              <w:rPr>
                <w:rFonts w:cs="Arial"/>
              </w:rPr>
            </w:pPr>
            <w:r>
              <w:rPr>
                <w:rFonts w:cs="Arial"/>
              </w:rPr>
              <w:t>Trips £2000</w:t>
            </w:r>
            <w:r w:rsidR="0049570E">
              <w:rPr>
                <w:rFonts w:cs="Arial"/>
              </w:rPr>
              <w:t xml:space="preserve">                                                                                                                          £2000</w:t>
            </w:r>
          </w:p>
          <w:p w14:paraId="0B42E6ED" w14:textId="5D6A4D07" w:rsidR="00D40919" w:rsidRPr="00B85DFF" w:rsidRDefault="00D40919" w:rsidP="00B85DFF">
            <w:pPr>
              <w:rPr>
                <w:rFonts w:cs="Arial"/>
              </w:rPr>
            </w:pPr>
            <w:r>
              <w:rPr>
                <w:rFonts w:cs="Arial"/>
              </w:rPr>
              <w:t>S</w:t>
            </w:r>
            <w:r w:rsidR="00685A69">
              <w:rPr>
                <w:rFonts w:cs="Arial"/>
              </w:rPr>
              <w:t>TEPs program for parents</w:t>
            </w:r>
            <w:r w:rsidR="00917A56">
              <w:rPr>
                <w:rFonts w:cs="Arial"/>
              </w:rPr>
              <w:t>,</w:t>
            </w:r>
            <w:r w:rsidR="00685A69">
              <w:rPr>
                <w:rFonts w:cs="Arial"/>
              </w:rPr>
              <w:t xml:space="preserve"> now Storywell project</w:t>
            </w:r>
            <w:r>
              <w:rPr>
                <w:rFonts w:cs="Arial"/>
              </w:rPr>
              <w:t xml:space="preserve">                                                              </w:t>
            </w:r>
            <w:r w:rsidR="00685A69">
              <w:rPr>
                <w:rFonts w:cs="Arial"/>
              </w:rPr>
              <w:t xml:space="preserve">  £200</w:t>
            </w:r>
          </w:p>
          <w:p w14:paraId="34E78D98" w14:textId="25D6A101" w:rsidR="00B85DFF" w:rsidRPr="00B85DFF" w:rsidRDefault="00D40919" w:rsidP="00B85DFF">
            <w:pPr>
              <w:rPr>
                <w:rFonts w:cs="Arial"/>
              </w:rPr>
            </w:pPr>
            <w:r>
              <w:rPr>
                <w:rFonts w:cs="Arial"/>
              </w:rPr>
              <w:t>Attendance Officer                                                                                                              £10,000</w:t>
            </w:r>
          </w:p>
          <w:p w14:paraId="18A7E598" w14:textId="5942D332" w:rsidR="00B85DFF" w:rsidRDefault="00DF1DD8" w:rsidP="00B85DFF">
            <w:pPr>
              <w:rPr>
                <w:rFonts w:cs="Arial"/>
              </w:rPr>
            </w:pPr>
            <w:r>
              <w:rPr>
                <w:rFonts w:cs="Arial"/>
              </w:rPr>
              <w:t>Total: £256,</w:t>
            </w:r>
            <w:r w:rsidRPr="008B4F97">
              <w:rPr>
                <w:rFonts w:cs="Arial"/>
              </w:rPr>
              <w:t>080</w:t>
            </w:r>
            <w:r w:rsidR="002D6B17" w:rsidRPr="008B4F97">
              <w:rPr>
                <w:rFonts w:cs="Arial"/>
              </w:rPr>
              <w:t xml:space="preserve">                                                                                         </w:t>
            </w:r>
            <w:r w:rsidR="0049570E" w:rsidRPr="008B4F97">
              <w:rPr>
                <w:rFonts w:cs="Arial"/>
              </w:rPr>
              <w:t xml:space="preserve">     </w:t>
            </w:r>
            <w:r w:rsidR="002D6B17" w:rsidRPr="008B4F97">
              <w:rPr>
                <w:rFonts w:cs="Arial"/>
              </w:rPr>
              <w:t xml:space="preserve">      Total: </w:t>
            </w:r>
            <w:r w:rsidR="00716509">
              <w:rPr>
                <w:rFonts w:cs="Arial"/>
              </w:rPr>
              <w:t>£274,510</w:t>
            </w:r>
          </w:p>
          <w:p w14:paraId="7C1FC29F" w14:textId="2AC536DA" w:rsidR="00B85DFF" w:rsidRPr="00B85DFF" w:rsidRDefault="00B85DFF" w:rsidP="00B85DFF">
            <w:pPr>
              <w:spacing w:after="200" w:line="276" w:lineRule="auto"/>
              <w:rPr>
                <w:rFonts w:asciiTheme="minorHAnsi" w:eastAsiaTheme="minorHAnsi" w:hAnsiTheme="minorHAnsi" w:cstheme="minorBidi"/>
                <w:b/>
                <w:color w:val="auto"/>
                <w:sz w:val="22"/>
                <w:szCs w:val="22"/>
                <w:lang w:eastAsia="en-US"/>
              </w:rPr>
            </w:pPr>
            <w:r w:rsidRPr="00B85DFF">
              <w:rPr>
                <w:rFonts w:asciiTheme="minorHAnsi" w:eastAsiaTheme="minorHAnsi" w:hAnsiTheme="minorHAnsi" w:cstheme="minorBidi"/>
                <w:b/>
                <w:color w:val="auto"/>
                <w:sz w:val="22"/>
                <w:szCs w:val="22"/>
                <w:lang w:eastAsia="en-US"/>
              </w:rPr>
              <w:t>Pupil Pre</w:t>
            </w:r>
            <w:r w:rsidR="00DF1DD8">
              <w:rPr>
                <w:rFonts w:asciiTheme="minorHAnsi" w:eastAsiaTheme="minorHAnsi" w:hAnsiTheme="minorHAnsi" w:cstheme="minorBidi"/>
                <w:b/>
                <w:color w:val="auto"/>
                <w:sz w:val="22"/>
                <w:szCs w:val="22"/>
                <w:lang w:eastAsia="en-US"/>
              </w:rPr>
              <w:t>mium –evidence of impact 20</w:t>
            </w:r>
            <w:r w:rsidRPr="00B85DFF">
              <w:rPr>
                <w:rFonts w:asciiTheme="minorHAnsi" w:eastAsiaTheme="minorHAnsi" w:hAnsiTheme="minorHAnsi" w:cstheme="minorBidi"/>
                <w:b/>
                <w:color w:val="auto"/>
                <w:sz w:val="22"/>
                <w:szCs w:val="22"/>
                <w:lang w:eastAsia="en-US"/>
              </w:rPr>
              <w:t>16</w:t>
            </w:r>
            <w:r w:rsidR="00DF1DD8">
              <w:rPr>
                <w:rFonts w:asciiTheme="minorHAnsi" w:eastAsiaTheme="minorHAnsi" w:hAnsiTheme="minorHAnsi" w:cstheme="minorBidi"/>
                <w:b/>
                <w:color w:val="auto"/>
                <w:sz w:val="22"/>
                <w:szCs w:val="22"/>
                <w:lang w:eastAsia="en-US"/>
              </w:rPr>
              <w:t>/17</w:t>
            </w:r>
          </w:p>
          <w:p w14:paraId="697A35C3" w14:textId="6CA3218D" w:rsidR="00B85DFF" w:rsidRDefault="00B85DFF" w:rsidP="00B85DFF">
            <w:pPr>
              <w:spacing w:after="200" w:line="276"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Attainment</w:t>
            </w:r>
          </w:p>
          <w:tbl>
            <w:tblPr>
              <w:tblStyle w:val="TableGrid"/>
              <w:tblW w:w="4167" w:type="pct"/>
              <w:tblLayout w:type="fixed"/>
              <w:tblLook w:val="04A0" w:firstRow="1" w:lastRow="0" w:firstColumn="1" w:lastColumn="0" w:noHBand="0" w:noVBand="1"/>
            </w:tblPr>
            <w:tblGrid>
              <w:gridCol w:w="2532"/>
              <w:gridCol w:w="2532"/>
              <w:gridCol w:w="2532"/>
              <w:gridCol w:w="2532"/>
              <w:gridCol w:w="2532"/>
            </w:tblGrid>
            <w:tr w:rsidR="00685A69" w14:paraId="32D218E0" w14:textId="77777777" w:rsidTr="00685A69">
              <w:tc>
                <w:tcPr>
                  <w:tcW w:w="999" w:type="pct"/>
                </w:tcPr>
                <w:p w14:paraId="25C857BE" w14:textId="77777777" w:rsidR="00685A69" w:rsidRDefault="00685A69" w:rsidP="00685A69">
                  <w:pPr>
                    <w:rPr>
                      <w:b/>
                      <w:sz w:val="28"/>
                      <w:szCs w:val="28"/>
                    </w:rPr>
                  </w:pPr>
                  <w:r>
                    <w:rPr>
                      <w:b/>
                      <w:sz w:val="28"/>
                      <w:szCs w:val="28"/>
                    </w:rPr>
                    <w:t>Y6</w:t>
                  </w:r>
                </w:p>
              </w:tc>
              <w:tc>
                <w:tcPr>
                  <w:tcW w:w="1000" w:type="pct"/>
                </w:tcPr>
                <w:p w14:paraId="11DADB22" w14:textId="77777777" w:rsidR="00685A69" w:rsidRDefault="00685A69" w:rsidP="00685A69">
                  <w:pPr>
                    <w:rPr>
                      <w:b/>
                      <w:sz w:val="28"/>
                      <w:szCs w:val="28"/>
                    </w:rPr>
                  </w:pPr>
                  <w:r>
                    <w:rPr>
                      <w:b/>
                      <w:sz w:val="28"/>
                      <w:szCs w:val="28"/>
                    </w:rPr>
                    <w:t>Reading</w:t>
                  </w:r>
                </w:p>
              </w:tc>
              <w:tc>
                <w:tcPr>
                  <w:tcW w:w="1000" w:type="pct"/>
                </w:tcPr>
                <w:p w14:paraId="1415694B" w14:textId="77777777" w:rsidR="00685A69" w:rsidRDefault="00685A69" w:rsidP="00685A69">
                  <w:pPr>
                    <w:rPr>
                      <w:b/>
                      <w:sz w:val="28"/>
                      <w:szCs w:val="28"/>
                    </w:rPr>
                  </w:pPr>
                  <w:r>
                    <w:rPr>
                      <w:b/>
                      <w:sz w:val="28"/>
                      <w:szCs w:val="28"/>
                    </w:rPr>
                    <w:t>Writing</w:t>
                  </w:r>
                </w:p>
              </w:tc>
              <w:tc>
                <w:tcPr>
                  <w:tcW w:w="1000" w:type="pct"/>
                </w:tcPr>
                <w:p w14:paraId="14750FBB" w14:textId="77777777" w:rsidR="00685A69" w:rsidRDefault="00685A69" w:rsidP="00685A69">
                  <w:pPr>
                    <w:rPr>
                      <w:b/>
                      <w:sz w:val="28"/>
                      <w:szCs w:val="28"/>
                    </w:rPr>
                  </w:pPr>
                  <w:r>
                    <w:rPr>
                      <w:b/>
                      <w:sz w:val="28"/>
                      <w:szCs w:val="28"/>
                    </w:rPr>
                    <w:t>GPS</w:t>
                  </w:r>
                </w:p>
              </w:tc>
              <w:tc>
                <w:tcPr>
                  <w:tcW w:w="1000" w:type="pct"/>
                </w:tcPr>
                <w:p w14:paraId="69E93639" w14:textId="77777777" w:rsidR="00685A69" w:rsidRDefault="00685A69" w:rsidP="00685A69">
                  <w:pPr>
                    <w:rPr>
                      <w:b/>
                      <w:sz w:val="28"/>
                      <w:szCs w:val="28"/>
                    </w:rPr>
                  </w:pPr>
                  <w:r>
                    <w:rPr>
                      <w:b/>
                      <w:sz w:val="28"/>
                      <w:szCs w:val="28"/>
                    </w:rPr>
                    <w:t>Maths</w:t>
                  </w:r>
                </w:p>
              </w:tc>
            </w:tr>
            <w:tr w:rsidR="00685A69" w14:paraId="74A6D564" w14:textId="77777777" w:rsidTr="00685A69">
              <w:tc>
                <w:tcPr>
                  <w:tcW w:w="1000" w:type="pct"/>
                </w:tcPr>
                <w:p w14:paraId="41111FFE" w14:textId="77777777" w:rsidR="00685A69" w:rsidRPr="007D28F3" w:rsidRDefault="00685A69" w:rsidP="00685A69">
                  <w:r w:rsidRPr="007D28F3">
                    <w:t>Whole class</w:t>
                  </w:r>
                </w:p>
              </w:tc>
              <w:tc>
                <w:tcPr>
                  <w:tcW w:w="1000" w:type="pct"/>
                </w:tcPr>
                <w:p w14:paraId="49052C37" w14:textId="77777777" w:rsidR="00685A69" w:rsidRPr="008A61D3" w:rsidRDefault="00685A69" w:rsidP="00685A69">
                  <w:r w:rsidRPr="008A61D3">
                    <w:t>23/27 85%</w:t>
                  </w:r>
                </w:p>
                <w:p w14:paraId="667E04C2" w14:textId="77777777" w:rsidR="00685A69" w:rsidRDefault="00685A69" w:rsidP="00685A69">
                  <w:r>
                    <w:t>GD 8/27 30</w:t>
                  </w:r>
                  <w:r w:rsidRPr="008A61D3">
                    <w:t>%</w:t>
                  </w:r>
                </w:p>
                <w:p w14:paraId="0B896AF5" w14:textId="77777777" w:rsidR="00685A69" w:rsidRPr="008A61D3" w:rsidRDefault="00685A69" w:rsidP="00685A69">
                  <w:r>
                    <w:t>(9/27 33%)</w:t>
                  </w:r>
                </w:p>
              </w:tc>
              <w:tc>
                <w:tcPr>
                  <w:tcW w:w="1000" w:type="pct"/>
                </w:tcPr>
                <w:p w14:paraId="31D902BC" w14:textId="77777777" w:rsidR="00685A69" w:rsidRPr="008A61D3" w:rsidRDefault="00685A69" w:rsidP="00685A69">
                  <w:r>
                    <w:t>22/27 81</w:t>
                  </w:r>
                  <w:r w:rsidRPr="008A61D3">
                    <w:t>%</w:t>
                  </w:r>
                </w:p>
                <w:p w14:paraId="6D4AB5F1" w14:textId="77777777" w:rsidR="00685A69" w:rsidRPr="008A61D3" w:rsidRDefault="00685A69" w:rsidP="00685A69">
                  <w:r w:rsidRPr="008A61D3">
                    <w:t>GD 8/27 30%</w:t>
                  </w:r>
                </w:p>
              </w:tc>
              <w:tc>
                <w:tcPr>
                  <w:tcW w:w="1000" w:type="pct"/>
                </w:tcPr>
                <w:p w14:paraId="6632E1F9" w14:textId="77777777" w:rsidR="00685A69" w:rsidRPr="008A61D3" w:rsidRDefault="00685A69" w:rsidP="00685A69">
                  <w:r>
                    <w:t>22/27 81</w:t>
                  </w:r>
                  <w:r w:rsidRPr="008A61D3">
                    <w:t xml:space="preserve">% </w:t>
                  </w:r>
                </w:p>
                <w:p w14:paraId="4913FE60" w14:textId="77777777" w:rsidR="00685A69" w:rsidRPr="008A61D3" w:rsidRDefault="00685A69" w:rsidP="00685A69">
                  <w:r w:rsidRPr="008A61D3">
                    <w:t>GD 13/27</w:t>
                  </w:r>
                </w:p>
                <w:p w14:paraId="1F127874" w14:textId="77777777" w:rsidR="00685A69" w:rsidRPr="008A61D3" w:rsidRDefault="00685A69" w:rsidP="00685A69">
                  <w:r>
                    <w:t>52</w:t>
                  </w:r>
                  <w:r w:rsidRPr="008A61D3">
                    <w:t>%</w:t>
                  </w:r>
                  <w:r>
                    <w:t xml:space="preserve"> (48%)</w:t>
                  </w:r>
                </w:p>
              </w:tc>
              <w:tc>
                <w:tcPr>
                  <w:tcW w:w="1000" w:type="pct"/>
                </w:tcPr>
                <w:p w14:paraId="22A3A9DF" w14:textId="77777777" w:rsidR="00685A69" w:rsidRPr="008A61D3" w:rsidRDefault="00685A69" w:rsidP="00685A69">
                  <w:r w:rsidRPr="008A61D3">
                    <w:t>24/27 89%</w:t>
                  </w:r>
                </w:p>
                <w:p w14:paraId="7BB89E89" w14:textId="77777777" w:rsidR="00685A69" w:rsidRPr="008A61D3" w:rsidRDefault="00685A69" w:rsidP="00685A69">
                  <w:r w:rsidRPr="008A61D3">
                    <w:t xml:space="preserve">GD 8/27 </w:t>
                  </w:r>
                  <w:r w:rsidRPr="0097643E">
                    <w:t>33%</w:t>
                  </w:r>
                </w:p>
              </w:tc>
            </w:tr>
            <w:tr w:rsidR="00685A69" w14:paraId="7644E939" w14:textId="77777777" w:rsidTr="00685A69">
              <w:tc>
                <w:tcPr>
                  <w:tcW w:w="1000" w:type="pct"/>
                </w:tcPr>
                <w:p w14:paraId="3F5565A0" w14:textId="77777777" w:rsidR="00685A69" w:rsidRPr="007D28F3" w:rsidRDefault="00685A69" w:rsidP="00685A69">
                  <w:r w:rsidRPr="007D28F3">
                    <w:t>PP</w:t>
                  </w:r>
                </w:p>
              </w:tc>
              <w:tc>
                <w:tcPr>
                  <w:tcW w:w="1000" w:type="pct"/>
                </w:tcPr>
                <w:p w14:paraId="4A286E2F" w14:textId="77777777" w:rsidR="00685A69" w:rsidRPr="008A61D3" w:rsidRDefault="00685A69" w:rsidP="00685A69">
                  <w:r w:rsidRPr="008A61D3">
                    <w:t>17/20 85%</w:t>
                  </w:r>
                </w:p>
                <w:p w14:paraId="0C17F0B9" w14:textId="77777777" w:rsidR="00685A69" w:rsidRPr="008A61D3" w:rsidRDefault="00685A69" w:rsidP="00685A69">
                  <w:r w:rsidRPr="008A61D3">
                    <w:t>GD 30%</w:t>
                  </w:r>
                </w:p>
              </w:tc>
              <w:tc>
                <w:tcPr>
                  <w:tcW w:w="1000" w:type="pct"/>
                </w:tcPr>
                <w:p w14:paraId="0D7A8F0D" w14:textId="77777777" w:rsidR="00685A69" w:rsidRDefault="00685A69" w:rsidP="00685A69">
                  <w:r>
                    <w:t>16/20 80%</w:t>
                  </w:r>
                </w:p>
                <w:p w14:paraId="31CE8EC9" w14:textId="77777777" w:rsidR="00685A69" w:rsidRPr="008A61D3" w:rsidRDefault="00685A69" w:rsidP="00685A69">
                  <w:r>
                    <w:t>GD 35%</w:t>
                  </w:r>
                </w:p>
              </w:tc>
              <w:tc>
                <w:tcPr>
                  <w:tcW w:w="1000" w:type="pct"/>
                </w:tcPr>
                <w:p w14:paraId="5C487D2D" w14:textId="77777777" w:rsidR="00685A69" w:rsidRDefault="00685A69" w:rsidP="00685A69">
                  <w:r>
                    <w:t>16/20 80%</w:t>
                  </w:r>
                </w:p>
                <w:p w14:paraId="63F6FE1D" w14:textId="77777777" w:rsidR="00685A69" w:rsidRPr="008A61D3" w:rsidRDefault="00685A69" w:rsidP="00685A69">
                  <w:r>
                    <w:t>GD 50%</w:t>
                  </w:r>
                </w:p>
              </w:tc>
              <w:tc>
                <w:tcPr>
                  <w:tcW w:w="1000" w:type="pct"/>
                </w:tcPr>
                <w:p w14:paraId="157F856A" w14:textId="77777777" w:rsidR="00685A69" w:rsidRDefault="00685A69" w:rsidP="00685A69">
                  <w:r>
                    <w:t>18/20 90%</w:t>
                  </w:r>
                </w:p>
                <w:p w14:paraId="582DF60B" w14:textId="77777777" w:rsidR="00685A69" w:rsidRPr="008A61D3" w:rsidRDefault="00685A69" w:rsidP="00685A69">
                  <w:r>
                    <w:t>GD 30%</w:t>
                  </w:r>
                </w:p>
              </w:tc>
            </w:tr>
            <w:tr w:rsidR="00685A69" w14:paraId="65BB0E23" w14:textId="77777777" w:rsidTr="00685A69">
              <w:tc>
                <w:tcPr>
                  <w:tcW w:w="999" w:type="pct"/>
                </w:tcPr>
                <w:p w14:paraId="4CB418C2" w14:textId="77777777" w:rsidR="00685A69" w:rsidRPr="007D28F3" w:rsidRDefault="00685A69" w:rsidP="00685A69">
                  <w:r w:rsidRPr="007D28F3">
                    <w:t>NPP</w:t>
                  </w:r>
                </w:p>
              </w:tc>
              <w:tc>
                <w:tcPr>
                  <w:tcW w:w="1000" w:type="pct"/>
                </w:tcPr>
                <w:p w14:paraId="3426976E" w14:textId="77777777" w:rsidR="00685A69" w:rsidRPr="008A61D3" w:rsidRDefault="00685A69" w:rsidP="00685A69">
                  <w:r w:rsidRPr="008A61D3">
                    <w:t>6/7 86%</w:t>
                  </w:r>
                </w:p>
                <w:p w14:paraId="478C1F57" w14:textId="77777777" w:rsidR="00685A69" w:rsidRPr="008A61D3" w:rsidRDefault="00685A69" w:rsidP="00685A69">
                  <w:r w:rsidRPr="008A61D3">
                    <w:t>GD 29%</w:t>
                  </w:r>
                </w:p>
              </w:tc>
              <w:tc>
                <w:tcPr>
                  <w:tcW w:w="1000" w:type="pct"/>
                </w:tcPr>
                <w:p w14:paraId="659B3847" w14:textId="77777777" w:rsidR="00685A69" w:rsidRDefault="00685A69" w:rsidP="00685A69">
                  <w:r>
                    <w:t>6/7 86%</w:t>
                  </w:r>
                </w:p>
                <w:p w14:paraId="0ECAD64F" w14:textId="77777777" w:rsidR="00685A69" w:rsidRPr="008A61D3" w:rsidRDefault="00685A69" w:rsidP="00685A69">
                  <w:r>
                    <w:t>GD 14%</w:t>
                  </w:r>
                </w:p>
              </w:tc>
              <w:tc>
                <w:tcPr>
                  <w:tcW w:w="1000" w:type="pct"/>
                </w:tcPr>
                <w:p w14:paraId="168C585D" w14:textId="77777777" w:rsidR="00685A69" w:rsidRDefault="00685A69" w:rsidP="00685A69">
                  <w:r>
                    <w:t>6/7 86%</w:t>
                  </w:r>
                </w:p>
                <w:p w14:paraId="21269C16" w14:textId="77777777" w:rsidR="00685A69" w:rsidRPr="008A61D3" w:rsidRDefault="00685A69" w:rsidP="00685A69">
                  <w:r>
                    <w:t>GD 43%</w:t>
                  </w:r>
                </w:p>
              </w:tc>
              <w:tc>
                <w:tcPr>
                  <w:tcW w:w="1000" w:type="pct"/>
                </w:tcPr>
                <w:p w14:paraId="613EC996" w14:textId="77777777" w:rsidR="00685A69" w:rsidRDefault="00685A69" w:rsidP="00685A69">
                  <w:r>
                    <w:t>6/7 86%</w:t>
                  </w:r>
                </w:p>
                <w:p w14:paraId="40C87847" w14:textId="77777777" w:rsidR="00685A69" w:rsidRPr="008A61D3" w:rsidRDefault="00685A69" w:rsidP="00685A69">
                  <w:r>
                    <w:t>GD 29%</w:t>
                  </w:r>
                </w:p>
              </w:tc>
            </w:tr>
          </w:tbl>
          <w:p w14:paraId="494AFF2E" w14:textId="4EAA564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77BCB0D7" w14:textId="2CCB35B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0AD878A3" w14:textId="5558E32D"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4E101721" w14:textId="6ABB6112"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3187D0B9" w14:textId="46C8E8F4"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249DAB37" w14:textId="6AEECAEB" w:rsidR="00685A69" w:rsidRDefault="00685A69" w:rsidP="00B85DFF">
            <w:pPr>
              <w:spacing w:after="200" w:line="276" w:lineRule="auto"/>
              <w:rPr>
                <w:rFonts w:asciiTheme="minorHAnsi" w:eastAsiaTheme="minorHAnsi" w:hAnsiTheme="minorHAnsi" w:cstheme="minorBidi"/>
                <w:color w:val="auto"/>
                <w:sz w:val="22"/>
                <w:szCs w:val="22"/>
                <w:lang w:eastAsia="en-US"/>
              </w:rPr>
            </w:pPr>
          </w:p>
          <w:tbl>
            <w:tblPr>
              <w:tblStyle w:val="TableGrid"/>
              <w:tblW w:w="4145" w:type="pct"/>
              <w:tblLayout w:type="fixed"/>
              <w:tblLook w:val="04A0" w:firstRow="1" w:lastRow="0" w:firstColumn="1" w:lastColumn="0" w:noHBand="0" w:noVBand="1"/>
            </w:tblPr>
            <w:tblGrid>
              <w:gridCol w:w="2510"/>
              <w:gridCol w:w="2645"/>
              <w:gridCol w:w="2516"/>
              <w:gridCol w:w="2461"/>
              <w:gridCol w:w="2461"/>
            </w:tblGrid>
            <w:tr w:rsidR="00685A69" w14:paraId="74C1816A" w14:textId="77777777" w:rsidTr="00685A69">
              <w:tc>
                <w:tcPr>
                  <w:tcW w:w="997" w:type="pct"/>
                </w:tcPr>
                <w:p w14:paraId="665DF124" w14:textId="77777777" w:rsidR="00685A69" w:rsidRDefault="00685A69" w:rsidP="00685A69">
                  <w:pPr>
                    <w:rPr>
                      <w:b/>
                      <w:sz w:val="28"/>
                      <w:szCs w:val="28"/>
                    </w:rPr>
                  </w:pPr>
                  <w:r>
                    <w:rPr>
                      <w:b/>
                      <w:sz w:val="28"/>
                      <w:szCs w:val="28"/>
                    </w:rPr>
                    <w:t>Y2</w:t>
                  </w:r>
                </w:p>
              </w:tc>
              <w:tc>
                <w:tcPr>
                  <w:tcW w:w="1050" w:type="pct"/>
                </w:tcPr>
                <w:p w14:paraId="3CF8D895" w14:textId="77777777" w:rsidR="00685A69" w:rsidRDefault="00685A69" w:rsidP="00685A69">
                  <w:pPr>
                    <w:rPr>
                      <w:b/>
                      <w:sz w:val="28"/>
                      <w:szCs w:val="28"/>
                    </w:rPr>
                  </w:pPr>
                  <w:r>
                    <w:rPr>
                      <w:b/>
                      <w:sz w:val="28"/>
                      <w:szCs w:val="28"/>
                    </w:rPr>
                    <w:t>Reading NA 76%, GD 26%</w:t>
                  </w:r>
                </w:p>
              </w:tc>
              <w:tc>
                <w:tcPr>
                  <w:tcW w:w="999" w:type="pct"/>
                </w:tcPr>
                <w:p w14:paraId="31999230" w14:textId="77777777" w:rsidR="00685A69" w:rsidRDefault="00685A69" w:rsidP="00685A69">
                  <w:pPr>
                    <w:rPr>
                      <w:b/>
                      <w:sz w:val="28"/>
                      <w:szCs w:val="28"/>
                    </w:rPr>
                  </w:pPr>
                  <w:r>
                    <w:rPr>
                      <w:b/>
                      <w:sz w:val="28"/>
                      <w:szCs w:val="28"/>
                    </w:rPr>
                    <w:t>Writing</w:t>
                  </w:r>
                </w:p>
                <w:p w14:paraId="6B8A0EE8" w14:textId="77777777" w:rsidR="00685A69" w:rsidRDefault="00685A69" w:rsidP="00685A69">
                  <w:pPr>
                    <w:rPr>
                      <w:b/>
                      <w:sz w:val="28"/>
                      <w:szCs w:val="28"/>
                    </w:rPr>
                  </w:pPr>
                  <w:r>
                    <w:rPr>
                      <w:b/>
                      <w:sz w:val="28"/>
                      <w:szCs w:val="28"/>
                    </w:rPr>
                    <w:t>NA 70%</w:t>
                  </w:r>
                </w:p>
                <w:p w14:paraId="2A6AC176" w14:textId="77777777" w:rsidR="00685A69" w:rsidRDefault="00685A69" w:rsidP="00685A69">
                  <w:pPr>
                    <w:rPr>
                      <w:b/>
                      <w:sz w:val="28"/>
                      <w:szCs w:val="28"/>
                    </w:rPr>
                  </w:pPr>
                  <w:r>
                    <w:rPr>
                      <w:b/>
                      <w:sz w:val="28"/>
                      <w:szCs w:val="28"/>
                    </w:rPr>
                    <w:t>GD 16%</w:t>
                  </w:r>
                </w:p>
              </w:tc>
              <w:tc>
                <w:tcPr>
                  <w:tcW w:w="977" w:type="pct"/>
                </w:tcPr>
                <w:p w14:paraId="5C8C83FD" w14:textId="77777777" w:rsidR="00685A69" w:rsidRDefault="00685A69" w:rsidP="00685A69">
                  <w:pPr>
                    <w:rPr>
                      <w:b/>
                      <w:sz w:val="28"/>
                      <w:szCs w:val="28"/>
                    </w:rPr>
                  </w:pPr>
                  <w:r>
                    <w:rPr>
                      <w:b/>
                      <w:sz w:val="28"/>
                      <w:szCs w:val="28"/>
                    </w:rPr>
                    <w:t xml:space="preserve">Maths        </w:t>
                  </w:r>
                </w:p>
                <w:p w14:paraId="15B05CA0" w14:textId="77777777" w:rsidR="00685A69" w:rsidRDefault="00685A69" w:rsidP="00685A69">
                  <w:pPr>
                    <w:rPr>
                      <w:b/>
                      <w:sz w:val="28"/>
                      <w:szCs w:val="28"/>
                    </w:rPr>
                  </w:pPr>
                  <w:r>
                    <w:rPr>
                      <w:b/>
                      <w:sz w:val="28"/>
                      <w:szCs w:val="28"/>
                    </w:rPr>
                    <w:t>NA 76%</w:t>
                  </w:r>
                </w:p>
                <w:p w14:paraId="29DE2631" w14:textId="77777777" w:rsidR="00685A69" w:rsidRDefault="00685A69" w:rsidP="00685A69">
                  <w:pPr>
                    <w:rPr>
                      <w:b/>
                      <w:sz w:val="28"/>
                      <w:szCs w:val="28"/>
                    </w:rPr>
                  </w:pPr>
                  <w:r>
                    <w:rPr>
                      <w:b/>
                      <w:sz w:val="28"/>
                      <w:szCs w:val="28"/>
                    </w:rPr>
                    <w:t>GD 22%</w:t>
                  </w:r>
                </w:p>
              </w:tc>
              <w:tc>
                <w:tcPr>
                  <w:tcW w:w="977" w:type="pct"/>
                </w:tcPr>
                <w:p w14:paraId="4A6BE4E4" w14:textId="77777777" w:rsidR="00685A69" w:rsidRDefault="00685A69" w:rsidP="00685A69">
                  <w:pPr>
                    <w:rPr>
                      <w:b/>
                      <w:sz w:val="28"/>
                      <w:szCs w:val="28"/>
                    </w:rPr>
                  </w:pPr>
                  <w:r>
                    <w:rPr>
                      <w:b/>
                      <w:sz w:val="28"/>
                      <w:szCs w:val="28"/>
                    </w:rPr>
                    <w:t>Joint</w:t>
                  </w:r>
                </w:p>
                <w:p w14:paraId="2838D66C" w14:textId="77777777" w:rsidR="00685A69" w:rsidRDefault="00685A69" w:rsidP="00685A69">
                  <w:pPr>
                    <w:rPr>
                      <w:b/>
                      <w:sz w:val="28"/>
                      <w:szCs w:val="28"/>
                    </w:rPr>
                  </w:pPr>
                  <w:r>
                    <w:rPr>
                      <w:b/>
                      <w:sz w:val="28"/>
                      <w:szCs w:val="28"/>
                    </w:rPr>
                    <w:t>NA 65%</w:t>
                  </w:r>
                </w:p>
                <w:p w14:paraId="2786ADAD" w14:textId="77777777" w:rsidR="00685A69" w:rsidRDefault="00685A69" w:rsidP="00685A69">
                  <w:pPr>
                    <w:rPr>
                      <w:b/>
                      <w:sz w:val="28"/>
                      <w:szCs w:val="28"/>
                    </w:rPr>
                  </w:pPr>
                  <w:r>
                    <w:rPr>
                      <w:b/>
                      <w:sz w:val="28"/>
                      <w:szCs w:val="28"/>
                    </w:rPr>
                    <w:t>GD 12%</w:t>
                  </w:r>
                </w:p>
              </w:tc>
            </w:tr>
            <w:tr w:rsidR="00685A69" w14:paraId="406009EC" w14:textId="77777777" w:rsidTr="00685A69">
              <w:tc>
                <w:tcPr>
                  <w:tcW w:w="997" w:type="pct"/>
                </w:tcPr>
                <w:p w14:paraId="3E8EA8DB" w14:textId="77777777" w:rsidR="00685A69" w:rsidRPr="007D28F3" w:rsidRDefault="00685A69" w:rsidP="00685A69">
                  <w:r>
                    <w:t>Whole cohort</w:t>
                  </w:r>
                </w:p>
              </w:tc>
              <w:tc>
                <w:tcPr>
                  <w:tcW w:w="1049" w:type="pct"/>
                </w:tcPr>
                <w:p w14:paraId="01F0C263" w14:textId="77777777" w:rsidR="00685A69" w:rsidRPr="009C507D" w:rsidRDefault="00685A69" w:rsidP="00685A69">
                  <w:r w:rsidRPr="009C507D">
                    <w:t>47/59 (62) 80% (76%)</w:t>
                  </w:r>
                </w:p>
                <w:p w14:paraId="0C5E07DD" w14:textId="3151FCE0" w:rsidR="00685A69" w:rsidRPr="009C507D" w:rsidRDefault="00685A69" w:rsidP="009C507D">
                  <w:r w:rsidRPr="009C507D">
                    <w:t xml:space="preserve">GD 18/59 29% </w:t>
                  </w:r>
                </w:p>
              </w:tc>
              <w:tc>
                <w:tcPr>
                  <w:tcW w:w="999" w:type="pct"/>
                </w:tcPr>
                <w:p w14:paraId="0E607019" w14:textId="77777777" w:rsidR="00685A69" w:rsidRPr="009C507D" w:rsidRDefault="00685A69" w:rsidP="00685A69">
                  <w:r w:rsidRPr="009C507D">
                    <w:t>46/59 (62) 78% (74.2%)</w:t>
                  </w:r>
                </w:p>
                <w:p w14:paraId="24B92C24" w14:textId="77777777" w:rsidR="00685A69" w:rsidRPr="009C507D" w:rsidRDefault="00685A69" w:rsidP="00685A69">
                  <w:r w:rsidRPr="009C507D">
                    <w:t>GD 14/59 22.6% (24%)</w:t>
                  </w:r>
                </w:p>
              </w:tc>
              <w:tc>
                <w:tcPr>
                  <w:tcW w:w="977" w:type="pct"/>
                </w:tcPr>
                <w:p w14:paraId="6EDF2D17" w14:textId="77777777" w:rsidR="00685A69" w:rsidRPr="009C507D" w:rsidRDefault="00685A69" w:rsidP="00685A69">
                  <w:r w:rsidRPr="009C507D">
                    <w:t>48/59 (62) 81% (77.4%)</w:t>
                  </w:r>
                </w:p>
                <w:p w14:paraId="02D1C2E8" w14:textId="77777777" w:rsidR="00685A69" w:rsidRPr="009C507D" w:rsidRDefault="00685A69" w:rsidP="00685A69">
                  <w:r w:rsidRPr="009C507D">
                    <w:t>GD 16/59 27% (26%)</w:t>
                  </w:r>
                </w:p>
              </w:tc>
              <w:tc>
                <w:tcPr>
                  <w:tcW w:w="977" w:type="pct"/>
                </w:tcPr>
                <w:p w14:paraId="442EFD99" w14:textId="77777777" w:rsidR="00685A69" w:rsidRDefault="00685A69" w:rsidP="00685A69">
                  <w:r>
                    <w:t>EXP 74.2% (78%)</w:t>
                  </w:r>
                </w:p>
                <w:p w14:paraId="59C39CB7" w14:textId="77777777" w:rsidR="00685A69" w:rsidRDefault="00685A69" w:rsidP="00685A69">
                  <w:r>
                    <w:t>GD 21% (22%)</w:t>
                  </w:r>
                </w:p>
              </w:tc>
            </w:tr>
            <w:tr w:rsidR="00685A69" w14:paraId="1D52F079" w14:textId="77777777" w:rsidTr="00685A69">
              <w:tc>
                <w:tcPr>
                  <w:tcW w:w="997" w:type="pct"/>
                </w:tcPr>
                <w:p w14:paraId="3F697CB9" w14:textId="77777777" w:rsidR="00685A69" w:rsidRPr="007D28F3" w:rsidRDefault="00685A69" w:rsidP="00685A69">
                  <w:r w:rsidRPr="007D28F3">
                    <w:t>PP</w:t>
                  </w:r>
                </w:p>
              </w:tc>
              <w:tc>
                <w:tcPr>
                  <w:tcW w:w="1049" w:type="pct"/>
                </w:tcPr>
                <w:p w14:paraId="4CE2A4D1" w14:textId="77777777" w:rsidR="00685A69" w:rsidRPr="009C507D" w:rsidRDefault="00685A69" w:rsidP="00685A69">
                  <w:r w:rsidRPr="009C507D">
                    <w:t>25/35 71%</w:t>
                  </w:r>
                </w:p>
                <w:p w14:paraId="2DD9B713" w14:textId="77777777" w:rsidR="00685A69" w:rsidRPr="009C507D" w:rsidRDefault="00685A69" w:rsidP="00685A69">
                  <w:r w:rsidRPr="009C507D">
                    <w:t>GD 20%</w:t>
                  </w:r>
                </w:p>
              </w:tc>
              <w:tc>
                <w:tcPr>
                  <w:tcW w:w="999" w:type="pct"/>
                </w:tcPr>
                <w:p w14:paraId="145122E1" w14:textId="77777777" w:rsidR="00685A69" w:rsidRPr="009C507D" w:rsidRDefault="00685A69" w:rsidP="00685A69">
                  <w:r w:rsidRPr="009C507D">
                    <w:t>24/35 69%</w:t>
                  </w:r>
                </w:p>
                <w:p w14:paraId="07B3D674" w14:textId="77777777" w:rsidR="00685A69" w:rsidRPr="009C507D" w:rsidRDefault="00685A69" w:rsidP="00685A69">
                  <w:r w:rsidRPr="009C507D">
                    <w:t>GD 20%</w:t>
                  </w:r>
                </w:p>
              </w:tc>
              <w:tc>
                <w:tcPr>
                  <w:tcW w:w="977" w:type="pct"/>
                </w:tcPr>
                <w:p w14:paraId="1936C2E9" w14:textId="77777777" w:rsidR="00685A69" w:rsidRPr="009C507D" w:rsidRDefault="00685A69" w:rsidP="00685A69">
                  <w:r w:rsidRPr="009C507D">
                    <w:t>25/35 71%</w:t>
                  </w:r>
                </w:p>
                <w:p w14:paraId="64E022E8" w14:textId="77777777" w:rsidR="00685A69" w:rsidRPr="009C507D" w:rsidRDefault="00685A69" w:rsidP="00685A69">
                  <w:r w:rsidRPr="009C507D">
                    <w:t>GD 14%</w:t>
                  </w:r>
                </w:p>
              </w:tc>
              <w:tc>
                <w:tcPr>
                  <w:tcW w:w="977" w:type="pct"/>
                </w:tcPr>
                <w:p w14:paraId="05A81C51" w14:textId="77777777" w:rsidR="00685A69" w:rsidRDefault="00685A69" w:rsidP="00685A69"/>
              </w:tc>
            </w:tr>
            <w:tr w:rsidR="00685A69" w14:paraId="10566A85" w14:textId="77777777" w:rsidTr="00685A69">
              <w:tc>
                <w:tcPr>
                  <w:tcW w:w="997" w:type="pct"/>
                </w:tcPr>
                <w:p w14:paraId="11E00968" w14:textId="77777777" w:rsidR="00685A69" w:rsidRPr="007D28F3" w:rsidRDefault="00685A69" w:rsidP="00685A69">
                  <w:r w:rsidRPr="007D28F3">
                    <w:t>NPP</w:t>
                  </w:r>
                </w:p>
              </w:tc>
              <w:tc>
                <w:tcPr>
                  <w:tcW w:w="1050" w:type="pct"/>
                </w:tcPr>
                <w:p w14:paraId="5AD59E24" w14:textId="77777777" w:rsidR="00685A69" w:rsidRPr="009C507D" w:rsidRDefault="00685A69" w:rsidP="00685A69">
                  <w:r w:rsidRPr="009C507D">
                    <w:t>22/24 92%</w:t>
                  </w:r>
                </w:p>
                <w:p w14:paraId="5020B03B" w14:textId="77777777" w:rsidR="00685A69" w:rsidRPr="009C507D" w:rsidRDefault="00685A69" w:rsidP="00685A69">
                  <w:r w:rsidRPr="009C507D">
                    <w:t>GD 46%</w:t>
                  </w:r>
                </w:p>
              </w:tc>
              <w:tc>
                <w:tcPr>
                  <w:tcW w:w="999" w:type="pct"/>
                </w:tcPr>
                <w:p w14:paraId="1115A985" w14:textId="77777777" w:rsidR="00685A69" w:rsidRPr="009C507D" w:rsidRDefault="00685A69" w:rsidP="00685A69">
                  <w:r w:rsidRPr="009C507D">
                    <w:t>22/24 92%</w:t>
                  </w:r>
                </w:p>
                <w:p w14:paraId="0714FDE1" w14:textId="77777777" w:rsidR="00685A69" w:rsidRPr="009C507D" w:rsidRDefault="00685A69" w:rsidP="00685A69">
                  <w:r w:rsidRPr="009C507D">
                    <w:t>GD 29%</w:t>
                  </w:r>
                </w:p>
              </w:tc>
              <w:tc>
                <w:tcPr>
                  <w:tcW w:w="977" w:type="pct"/>
                </w:tcPr>
                <w:p w14:paraId="4B5C5ACF" w14:textId="77777777" w:rsidR="00685A69" w:rsidRPr="009C507D" w:rsidRDefault="00685A69" w:rsidP="00685A69">
                  <w:r w:rsidRPr="009C507D">
                    <w:t>23/24 96%</w:t>
                  </w:r>
                </w:p>
                <w:p w14:paraId="31148846" w14:textId="77777777" w:rsidR="00685A69" w:rsidRPr="009C507D" w:rsidRDefault="00685A69" w:rsidP="00685A69">
                  <w:r w:rsidRPr="009C507D">
                    <w:t>GD 46%</w:t>
                  </w:r>
                </w:p>
              </w:tc>
              <w:tc>
                <w:tcPr>
                  <w:tcW w:w="977" w:type="pct"/>
                </w:tcPr>
                <w:p w14:paraId="7BBCAD6F" w14:textId="77777777" w:rsidR="00685A69" w:rsidRPr="0096265A" w:rsidRDefault="00685A69" w:rsidP="00685A69">
                  <w:pPr>
                    <w:rPr>
                      <w:highlight w:val="cyan"/>
                    </w:rPr>
                  </w:pPr>
                </w:p>
              </w:tc>
            </w:tr>
          </w:tbl>
          <w:p w14:paraId="65EB90E1" w14:textId="7777777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5232E460" w14:textId="49CBB7D5"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275837AE" w14:textId="482C560C"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67EDE818" w14:textId="13D732CD"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41C495F3" w14:textId="62086050"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7663B626" w14:textId="512185FB"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0E1DDF41" w14:textId="3F868B3E"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2798A04B" w14:textId="2D8054B1"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2F3DE677" w14:textId="6CDC875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6340FE8D" w14:textId="24A8368C" w:rsidR="00685A69" w:rsidRDefault="00685A69" w:rsidP="00B85DFF">
            <w:pPr>
              <w:spacing w:after="200" w:line="276" w:lineRule="auto"/>
              <w:rPr>
                <w:rFonts w:asciiTheme="minorHAnsi" w:eastAsiaTheme="minorHAnsi" w:hAnsiTheme="minorHAnsi" w:cstheme="minorBidi"/>
                <w:color w:val="auto"/>
                <w:sz w:val="22"/>
                <w:szCs w:val="22"/>
                <w:lang w:eastAsia="en-US"/>
              </w:rPr>
            </w:pPr>
          </w:p>
          <w:tbl>
            <w:tblPr>
              <w:tblStyle w:val="TableGrid"/>
              <w:tblW w:w="4145" w:type="pct"/>
              <w:tblLayout w:type="fixed"/>
              <w:tblLook w:val="04A0" w:firstRow="1" w:lastRow="0" w:firstColumn="1" w:lastColumn="0" w:noHBand="0" w:noVBand="1"/>
            </w:tblPr>
            <w:tblGrid>
              <w:gridCol w:w="2510"/>
              <w:gridCol w:w="2645"/>
              <w:gridCol w:w="2516"/>
              <w:gridCol w:w="2461"/>
              <w:gridCol w:w="2461"/>
            </w:tblGrid>
            <w:tr w:rsidR="00685A69" w14:paraId="70D5D35B" w14:textId="77777777" w:rsidTr="00685A69">
              <w:tc>
                <w:tcPr>
                  <w:tcW w:w="997" w:type="pct"/>
                </w:tcPr>
                <w:p w14:paraId="7A328FF8" w14:textId="77777777" w:rsidR="00685A69" w:rsidRDefault="00685A69" w:rsidP="00685A69">
                  <w:pPr>
                    <w:rPr>
                      <w:b/>
                      <w:sz w:val="28"/>
                      <w:szCs w:val="28"/>
                    </w:rPr>
                  </w:pPr>
                </w:p>
                <w:p w14:paraId="00CA295D" w14:textId="77777777" w:rsidR="00685A69" w:rsidRDefault="00685A69" w:rsidP="00685A69">
                  <w:pPr>
                    <w:rPr>
                      <w:b/>
                      <w:sz w:val="28"/>
                      <w:szCs w:val="28"/>
                    </w:rPr>
                  </w:pPr>
                  <w:r>
                    <w:rPr>
                      <w:b/>
                      <w:sz w:val="28"/>
                      <w:szCs w:val="28"/>
                    </w:rPr>
                    <w:t>Reception</w:t>
                  </w:r>
                </w:p>
              </w:tc>
              <w:tc>
                <w:tcPr>
                  <w:tcW w:w="1050" w:type="pct"/>
                </w:tcPr>
                <w:p w14:paraId="66A18975" w14:textId="77777777" w:rsidR="00685A69" w:rsidRDefault="00685A69" w:rsidP="00685A69">
                  <w:pPr>
                    <w:rPr>
                      <w:b/>
                      <w:sz w:val="28"/>
                      <w:szCs w:val="28"/>
                    </w:rPr>
                  </w:pPr>
                </w:p>
                <w:p w14:paraId="5E2341F1" w14:textId="77777777" w:rsidR="00685A69" w:rsidRDefault="00685A69" w:rsidP="00685A69">
                  <w:pPr>
                    <w:rPr>
                      <w:b/>
                      <w:sz w:val="28"/>
                      <w:szCs w:val="28"/>
                    </w:rPr>
                  </w:pPr>
                  <w:r>
                    <w:rPr>
                      <w:b/>
                      <w:sz w:val="28"/>
                      <w:szCs w:val="28"/>
                    </w:rPr>
                    <w:t>Reading</w:t>
                  </w:r>
                </w:p>
              </w:tc>
              <w:tc>
                <w:tcPr>
                  <w:tcW w:w="999" w:type="pct"/>
                </w:tcPr>
                <w:p w14:paraId="09A5AA33" w14:textId="77777777" w:rsidR="00685A69" w:rsidRDefault="00685A69" w:rsidP="00685A69">
                  <w:pPr>
                    <w:rPr>
                      <w:b/>
                      <w:sz w:val="28"/>
                      <w:szCs w:val="28"/>
                    </w:rPr>
                  </w:pPr>
                </w:p>
                <w:p w14:paraId="337F0C5E" w14:textId="77777777" w:rsidR="00685A69" w:rsidRDefault="00685A69" w:rsidP="00685A69">
                  <w:pPr>
                    <w:rPr>
                      <w:b/>
                      <w:sz w:val="28"/>
                      <w:szCs w:val="28"/>
                    </w:rPr>
                  </w:pPr>
                  <w:r>
                    <w:rPr>
                      <w:b/>
                      <w:sz w:val="28"/>
                      <w:szCs w:val="28"/>
                    </w:rPr>
                    <w:t>Writing</w:t>
                  </w:r>
                </w:p>
              </w:tc>
              <w:tc>
                <w:tcPr>
                  <w:tcW w:w="977" w:type="pct"/>
                </w:tcPr>
                <w:p w14:paraId="2C0A4193" w14:textId="77777777" w:rsidR="00685A69" w:rsidRDefault="00685A69" w:rsidP="00685A69">
                  <w:pPr>
                    <w:rPr>
                      <w:b/>
                      <w:sz w:val="28"/>
                      <w:szCs w:val="28"/>
                    </w:rPr>
                  </w:pPr>
                </w:p>
                <w:p w14:paraId="20826C8F" w14:textId="77777777" w:rsidR="00685A69" w:rsidRDefault="00685A69" w:rsidP="00685A69">
                  <w:pPr>
                    <w:rPr>
                      <w:b/>
                      <w:sz w:val="28"/>
                      <w:szCs w:val="28"/>
                    </w:rPr>
                  </w:pPr>
                  <w:r>
                    <w:rPr>
                      <w:b/>
                      <w:sz w:val="28"/>
                      <w:szCs w:val="28"/>
                    </w:rPr>
                    <w:t>Number</w:t>
                  </w:r>
                </w:p>
              </w:tc>
              <w:tc>
                <w:tcPr>
                  <w:tcW w:w="977" w:type="pct"/>
                </w:tcPr>
                <w:p w14:paraId="468B80B7" w14:textId="77777777" w:rsidR="00685A69" w:rsidRDefault="00685A69" w:rsidP="00685A69">
                  <w:pPr>
                    <w:rPr>
                      <w:b/>
                      <w:sz w:val="28"/>
                      <w:szCs w:val="28"/>
                    </w:rPr>
                  </w:pPr>
                </w:p>
              </w:tc>
            </w:tr>
            <w:tr w:rsidR="00685A69" w14:paraId="18ABD570" w14:textId="77777777" w:rsidTr="00685A69">
              <w:tc>
                <w:tcPr>
                  <w:tcW w:w="997" w:type="pct"/>
                </w:tcPr>
                <w:p w14:paraId="561A32F5" w14:textId="77777777" w:rsidR="00685A69" w:rsidRPr="007D28F3" w:rsidRDefault="00685A69" w:rsidP="00685A69">
                  <w:r>
                    <w:t>Whole cohort</w:t>
                  </w:r>
                </w:p>
              </w:tc>
              <w:tc>
                <w:tcPr>
                  <w:tcW w:w="1050" w:type="pct"/>
                </w:tcPr>
                <w:p w14:paraId="4621C63B" w14:textId="77777777" w:rsidR="00685A69" w:rsidRPr="008A61D3" w:rsidRDefault="00685A69" w:rsidP="00685A69">
                  <w:r>
                    <w:t>39/57 68</w:t>
                  </w:r>
                  <w:r w:rsidRPr="008A61D3">
                    <w:t>%</w:t>
                  </w:r>
                </w:p>
                <w:p w14:paraId="18BEAE7C" w14:textId="77777777" w:rsidR="00685A69" w:rsidRPr="008A61D3" w:rsidRDefault="00685A69" w:rsidP="00685A69">
                  <w:r>
                    <w:t>GD 7</w:t>
                  </w:r>
                  <w:r w:rsidRPr="008A61D3">
                    <w:t>%</w:t>
                  </w:r>
                </w:p>
              </w:tc>
              <w:tc>
                <w:tcPr>
                  <w:tcW w:w="999" w:type="pct"/>
                </w:tcPr>
                <w:p w14:paraId="663897D9" w14:textId="77777777" w:rsidR="00685A69" w:rsidRPr="008A61D3" w:rsidRDefault="00685A69" w:rsidP="00685A69">
                  <w:r>
                    <w:t>38/57 67</w:t>
                  </w:r>
                  <w:r w:rsidRPr="008A61D3">
                    <w:t>%</w:t>
                  </w:r>
                </w:p>
                <w:p w14:paraId="242640A4" w14:textId="77777777" w:rsidR="00685A69" w:rsidRPr="008A61D3" w:rsidRDefault="00685A69" w:rsidP="00685A69">
                  <w:r>
                    <w:t>GD 5</w:t>
                  </w:r>
                  <w:r w:rsidRPr="008A61D3">
                    <w:t>%</w:t>
                  </w:r>
                </w:p>
              </w:tc>
              <w:tc>
                <w:tcPr>
                  <w:tcW w:w="977" w:type="pct"/>
                </w:tcPr>
                <w:p w14:paraId="6A8AA120" w14:textId="77777777" w:rsidR="00685A69" w:rsidRPr="008A61D3" w:rsidRDefault="00685A69" w:rsidP="00685A69">
                  <w:r>
                    <w:t>41/57 72</w:t>
                  </w:r>
                  <w:r w:rsidRPr="008A61D3">
                    <w:t>%</w:t>
                  </w:r>
                </w:p>
                <w:p w14:paraId="635448C0" w14:textId="77777777" w:rsidR="00685A69" w:rsidRPr="008A61D3" w:rsidRDefault="00685A69" w:rsidP="00685A69">
                  <w:r>
                    <w:t>GD 9</w:t>
                  </w:r>
                  <w:r w:rsidRPr="008A61D3">
                    <w:t>%</w:t>
                  </w:r>
                </w:p>
              </w:tc>
              <w:tc>
                <w:tcPr>
                  <w:tcW w:w="977" w:type="pct"/>
                </w:tcPr>
                <w:p w14:paraId="3377DED1" w14:textId="77777777" w:rsidR="00685A69" w:rsidRDefault="00685A69" w:rsidP="00685A69"/>
              </w:tc>
            </w:tr>
            <w:tr w:rsidR="00685A69" w14:paraId="0D1047EC" w14:textId="77777777" w:rsidTr="00685A69">
              <w:tc>
                <w:tcPr>
                  <w:tcW w:w="997" w:type="pct"/>
                </w:tcPr>
                <w:p w14:paraId="1327F78B" w14:textId="77777777" w:rsidR="00685A69" w:rsidRDefault="00685A69" w:rsidP="00685A69">
                  <w:r>
                    <w:t>Whole cohort</w:t>
                  </w:r>
                </w:p>
              </w:tc>
              <w:tc>
                <w:tcPr>
                  <w:tcW w:w="1050" w:type="pct"/>
                </w:tcPr>
                <w:p w14:paraId="7F503867" w14:textId="77777777" w:rsidR="00685A69" w:rsidRPr="008A3B6C" w:rsidRDefault="00685A69" w:rsidP="00685A69">
                  <w:pPr>
                    <w:rPr>
                      <w:b/>
                    </w:rPr>
                  </w:pPr>
                  <w:r w:rsidRPr="008A3B6C">
                    <w:rPr>
                      <w:b/>
                    </w:rPr>
                    <w:t>Good Level of Development</w:t>
                  </w:r>
                </w:p>
                <w:p w14:paraId="4390CE5D" w14:textId="78F8D6C9" w:rsidR="00685A69" w:rsidRDefault="00685A69" w:rsidP="009C507D">
                  <w:r>
                    <w:t>38/57 (60</w:t>
                  </w:r>
                  <w:r w:rsidRPr="009C507D">
                    <w:t xml:space="preserve">) 67% </w:t>
                  </w:r>
                </w:p>
              </w:tc>
              <w:tc>
                <w:tcPr>
                  <w:tcW w:w="999" w:type="pct"/>
                </w:tcPr>
                <w:p w14:paraId="2549A4DF" w14:textId="77777777" w:rsidR="00685A69" w:rsidRDefault="00685A69" w:rsidP="00685A69"/>
              </w:tc>
              <w:tc>
                <w:tcPr>
                  <w:tcW w:w="977" w:type="pct"/>
                </w:tcPr>
                <w:p w14:paraId="1546C5BF" w14:textId="77777777" w:rsidR="00685A69" w:rsidRDefault="00685A69" w:rsidP="00685A69"/>
              </w:tc>
              <w:tc>
                <w:tcPr>
                  <w:tcW w:w="977" w:type="pct"/>
                </w:tcPr>
                <w:p w14:paraId="571CF5D8" w14:textId="77777777" w:rsidR="00685A69" w:rsidRDefault="00685A69" w:rsidP="00685A69"/>
              </w:tc>
            </w:tr>
            <w:tr w:rsidR="00685A69" w14:paraId="6964F9E4" w14:textId="77777777" w:rsidTr="00685A69">
              <w:tc>
                <w:tcPr>
                  <w:tcW w:w="997" w:type="pct"/>
                </w:tcPr>
                <w:p w14:paraId="44A3E427" w14:textId="77777777" w:rsidR="00685A69" w:rsidRPr="007D28F3" w:rsidRDefault="00685A69" w:rsidP="00685A69">
                  <w:r w:rsidRPr="007D28F3">
                    <w:t>PP</w:t>
                  </w:r>
                </w:p>
              </w:tc>
              <w:tc>
                <w:tcPr>
                  <w:tcW w:w="1050" w:type="pct"/>
                </w:tcPr>
                <w:p w14:paraId="5E748794" w14:textId="77777777" w:rsidR="00685A69" w:rsidRPr="008A61D3" w:rsidRDefault="00685A69" w:rsidP="00685A69">
                  <w:r>
                    <w:t>14/22 (25) 64</w:t>
                  </w:r>
                  <w:r w:rsidRPr="008A61D3">
                    <w:t>%</w:t>
                  </w:r>
                </w:p>
                <w:p w14:paraId="378229AF" w14:textId="77777777" w:rsidR="00685A69" w:rsidRPr="008A61D3" w:rsidRDefault="00685A69" w:rsidP="00685A69">
                  <w:r>
                    <w:t>56</w:t>
                  </w:r>
                  <w:r w:rsidRPr="008A61D3">
                    <w:t>%</w:t>
                  </w:r>
                </w:p>
              </w:tc>
              <w:tc>
                <w:tcPr>
                  <w:tcW w:w="999" w:type="pct"/>
                </w:tcPr>
                <w:p w14:paraId="1785EE27" w14:textId="77777777" w:rsidR="00685A69" w:rsidRPr="008A61D3" w:rsidRDefault="00685A69" w:rsidP="00685A69"/>
              </w:tc>
              <w:tc>
                <w:tcPr>
                  <w:tcW w:w="977" w:type="pct"/>
                </w:tcPr>
                <w:p w14:paraId="080DFDE7" w14:textId="77777777" w:rsidR="00685A69" w:rsidRPr="008A61D3" w:rsidRDefault="00685A69" w:rsidP="00685A69"/>
              </w:tc>
              <w:tc>
                <w:tcPr>
                  <w:tcW w:w="977" w:type="pct"/>
                </w:tcPr>
                <w:p w14:paraId="1BD22F15" w14:textId="77777777" w:rsidR="00685A69" w:rsidRPr="008A61D3" w:rsidRDefault="00685A69" w:rsidP="00685A69"/>
              </w:tc>
            </w:tr>
            <w:tr w:rsidR="00685A69" w14:paraId="1B78032D" w14:textId="77777777" w:rsidTr="00685A69">
              <w:tc>
                <w:tcPr>
                  <w:tcW w:w="997" w:type="pct"/>
                </w:tcPr>
                <w:p w14:paraId="61D381AF" w14:textId="77777777" w:rsidR="00685A69" w:rsidRPr="007D28F3" w:rsidRDefault="00685A69" w:rsidP="00685A69">
                  <w:r w:rsidRPr="007D28F3">
                    <w:t>NPP</w:t>
                  </w:r>
                </w:p>
              </w:tc>
              <w:tc>
                <w:tcPr>
                  <w:tcW w:w="1050" w:type="pct"/>
                </w:tcPr>
                <w:p w14:paraId="0A22F8F5" w14:textId="77777777" w:rsidR="00685A69" w:rsidRPr="008A61D3" w:rsidRDefault="00685A69" w:rsidP="00685A69">
                  <w:r>
                    <w:t xml:space="preserve">24/35 </w:t>
                  </w:r>
                  <w:r w:rsidRPr="008A61D3">
                    <w:t>6</w:t>
                  </w:r>
                  <w:r>
                    <w:t>9</w:t>
                  </w:r>
                  <w:r w:rsidRPr="008A61D3">
                    <w:t>%</w:t>
                  </w:r>
                </w:p>
              </w:tc>
              <w:tc>
                <w:tcPr>
                  <w:tcW w:w="999" w:type="pct"/>
                </w:tcPr>
                <w:p w14:paraId="7AB5956F" w14:textId="77777777" w:rsidR="00685A69" w:rsidRPr="008A61D3" w:rsidRDefault="00685A69" w:rsidP="00685A69"/>
              </w:tc>
              <w:tc>
                <w:tcPr>
                  <w:tcW w:w="977" w:type="pct"/>
                </w:tcPr>
                <w:p w14:paraId="2332B9A3" w14:textId="77777777" w:rsidR="00685A69" w:rsidRPr="008A61D3" w:rsidRDefault="00685A69" w:rsidP="00685A69"/>
              </w:tc>
              <w:tc>
                <w:tcPr>
                  <w:tcW w:w="977" w:type="pct"/>
                </w:tcPr>
                <w:p w14:paraId="6C0874DC" w14:textId="77777777" w:rsidR="00685A69" w:rsidRPr="008A61D3" w:rsidRDefault="00685A69" w:rsidP="00685A69"/>
              </w:tc>
            </w:tr>
          </w:tbl>
          <w:p w14:paraId="64415733" w14:textId="7777777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3DB6E327" w14:textId="7C1C77F0"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6B323C21" w14:textId="11E5B024"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33A309FB" w14:textId="5E6DEABB"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39D2F208" w14:textId="663B51E7"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0CC1F180" w14:textId="5941E4C1"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4FF1B287" w14:textId="3022BC70" w:rsidR="00685A69" w:rsidRDefault="00685A69" w:rsidP="00B85DFF">
            <w:pPr>
              <w:spacing w:after="200" w:line="276" w:lineRule="auto"/>
              <w:rPr>
                <w:rFonts w:asciiTheme="minorHAnsi" w:eastAsiaTheme="minorHAnsi" w:hAnsiTheme="minorHAnsi" w:cstheme="minorBidi"/>
                <w:color w:val="auto"/>
                <w:sz w:val="22"/>
                <w:szCs w:val="22"/>
                <w:lang w:eastAsia="en-US"/>
              </w:rPr>
            </w:pPr>
          </w:p>
          <w:p w14:paraId="3FA3DB58" w14:textId="77777777" w:rsidR="00685A69" w:rsidRPr="00B85DFF" w:rsidRDefault="00685A69" w:rsidP="00B85DFF">
            <w:pPr>
              <w:spacing w:after="200" w:line="276" w:lineRule="auto"/>
              <w:rPr>
                <w:rFonts w:asciiTheme="minorHAnsi" w:eastAsiaTheme="minorHAnsi" w:hAnsiTheme="minorHAnsi" w:cstheme="minorBidi"/>
                <w:color w:val="auto"/>
                <w:sz w:val="22"/>
                <w:szCs w:val="22"/>
                <w:lang w:eastAsia="en-US"/>
              </w:rPr>
            </w:pPr>
          </w:p>
          <w:tbl>
            <w:tblPr>
              <w:tblStyle w:val="TableGrid"/>
              <w:tblW w:w="5000" w:type="pct"/>
              <w:tblLayout w:type="fixed"/>
              <w:tblLook w:val="04A0" w:firstRow="1" w:lastRow="0" w:firstColumn="1" w:lastColumn="0" w:noHBand="0" w:noVBand="1"/>
            </w:tblPr>
            <w:tblGrid>
              <w:gridCol w:w="3800"/>
              <w:gridCol w:w="1899"/>
              <w:gridCol w:w="1899"/>
              <w:gridCol w:w="1899"/>
              <w:gridCol w:w="1899"/>
              <w:gridCol w:w="1899"/>
              <w:gridCol w:w="1896"/>
            </w:tblGrid>
            <w:tr w:rsidR="00685A69" w:rsidRPr="00685A69" w14:paraId="3645F360" w14:textId="77777777" w:rsidTr="00685A69">
              <w:tc>
                <w:tcPr>
                  <w:tcW w:w="1251" w:type="pct"/>
                  <w:tcBorders>
                    <w:top w:val="single" w:sz="4" w:space="0" w:color="auto"/>
                    <w:left w:val="single" w:sz="4" w:space="0" w:color="auto"/>
                    <w:bottom w:val="single" w:sz="4" w:space="0" w:color="auto"/>
                    <w:right w:val="single" w:sz="4" w:space="0" w:color="auto"/>
                  </w:tcBorders>
                  <w:hideMark/>
                </w:tcPr>
                <w:p w14:paraId="7764B3AB" w14:textId="77777777" w:rsidR="00685A69" w:rsidRPr="00685A69" w:rsidRDefault="00685A69" w:rsidP="00685A69">
                  <w:pPr>
                    <w:spacing w:after="0" w:line="240" w:lineRule="auto"/>
                    <w:rPr>
                      <w:rFonts w:asciiTheme="minorHAnsi" w:eastAsiaTheme="minorHAnsi" w:hAnsiTheme="minorHAnsi" w:cstheme="minorBidi"/>
                      <w:b/>
                      <w:color w:val="auto"/>
                      <w:sz w:val="22"/>
                      <w:szCs w:val="22"/>
                      <w:lang w:eastAsia="en-US"/>
                    </w:rPr>
                  </w:pPr>
                  <w:r w:rsidRPr="00685A69">
                    <w:rPr>
                      <w:rFonts w:asciiTheme="minorHAnsi" w:eastAsiaTheme="minorHAnsi" w:hAnsiTheme="minorHAnsi" w:cstheme="minorBidi"/>
                      <w:b/>
                      <w:color w:val="auto"/>
                      <w:sz w:val="22"/>
                      <w:szCs w:val="22"/>
                      <w:lang w:eastAsia="en-US"/>
                    </w:rPr>
                    <w:t>Year Group</w:t>
                  </w:r>
                </w:p>
                <w:p w14:paraId="6D4D96D6"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 xml:space="preserve"> (&amp; higher attaining group)</w:t>
                  </w:r>
                </w:p>
              </w:tc>
              <w:tc>
                <w:tcPr>
                  <w:tcW w:w="1250" w:type="pct"/>
                  <w:gridSpan w:val="2"/>
                  <w:tcBorders>
                    <w:top w:val="single" w:sz="4" w:space="0" w:color="auto"/>
                    <w:left w:val="single" w:sz="4" w:space="0" w:color="auto"/>
                    <w:bottom w:val="single" w:sz="4" w:space="0" w:color="auto"/>
                    <w:right w:val="single" w:sz="4" w:space="0" w:color="auto"/>
                  </w:tcBorders>
                  <w:hideMark/>
                </w:tcPr>
                <w:p w14:paraId="54A0895A"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 xml:space="preserve">Reading </w:t>
                  </w:r>
                </w:p>
              </w:tc>
              <w:tc>
                <w:tcPr>
                  <w:tcW w:w="1250" w:type="pct"/>
                  <w:gridSpan w:val="2"/>
                  <w:tcBorders>
                    <w:top w:val="single" w:sz="4" w:space="0" w:color="auto"/>
                    <w:left w:val="single" w:sz="4" w:space="0" w:color="auto"/>
                    <w:bottom w:val="single" w:sz="4" w:space="0" w:color="auto"/>
                    <w:right w:val="single" w:sz="4" w:space="0" w:color="auto"/>
                  </w:tcBorders>
                  <w:hideMark/>
                </w:tcPr>
                <w:p w14:paraId="2DC2140B"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Writing</w:t>
                  </w:r>
                </w:p>
              </w:tc>
              <w:tc>
                <w:tcPr>
                  <w:tcW w:w="1249" w:type="pct"/>
                  <w:gridSpan w:val="2"/>
                  <w:tcBorders>
                    <w:top w:val="single" w:sz="4" w:space="0" w:color="auto"/>
                    <w:left w:val="single" w:sz="4" w:space="0" w:color="auto"/>
                    <w:bottom w:val="single" w:sz="4" w:space="0" w:color="auto"/>
                    <w:right w:val="single" w:sz="4" w:space="0" w:color="auto"/>
                  </w:tcBorders>
                  <w:hideMark/>
                </w:tcPr>
                <w:p w14:paraId="0987B561"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Maths</w:t>
                  </w:r>
                </w:p>
              </w:tc>
            </w:tr>
            <w:tr w:rsidR="00685A69" w:rsidRPr="00685A69" w14:paraId="5CF92C9D" w14:textId="77777777" w:rsidTr="00685A69">
              <w:tc>
                <w:tcPr>
                  <w:tcW w:w="1251" w:type="pct"/>
                  <w:tcBorders>
                    <w:top w:val="single" w:sz="4" w:space="0" w:color="auto"/>
                    <w:left w:val="single" w:sz="4" w:space="0" w:color="auto"/>
                    <w:bottom w:val="single" w:sz="4" w:space="0" w:color="auto"/>
                    <w:right w:val="single" w:sz="4" w:space="0" w:color="auto"/>
                  </w:tcBorders>
                </w:tcPr>
                <w:p w14:paraId="34967900"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p>
              </w:tc>
              <w:tc>
                <w:tcPr>
                  <w:tcW w:w="625" w:type="pct"/>
                  <w:tcBorders>
                    <w:top w:val="single" w:sz="4" w:space="0" w:color="auto"/>
                    <w:left w:val="single" w:sz="4" w:space="0" w:color="auto"/>
                    <w:bottom w:val="single" w:sz="4" w:space="0" w:color="auto"/>
                    <w:right w:val="single" w:sz="4" w:space="0" w:color="auto"/>
                  </w:tcBorders>
                  <w:hideMark/>
                </w:tcPr>
                <w:p w14:paraId="0BACC7A6"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EXP</w:t>
                  </w:r>
                </w:p>
              </w:tc>
              <w:tc>
                <w:tcPr>
                  <w:tcW w:w="625" w:type="pct"/>
                  <w:tcBorders>
                    <w:top w:val="single" w:sz="4" w:space="0" w:color="auto"/>
                    <w:left w:val="single" w:sz="4" w:space="0" w:color="auto"/>
                    <w:bottom w:val="single" w:sz="4" w:space="0" w:color="auto"/>
                    <w:right w:val="single" w:sz="4" w:space="0" w:color="auto"/>
                  </w:tcBorders>
                  <w:hideMark/>
                </w:tcPr>
                <w:p w14:paraId="7E73EC30"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GD</w:t>
                  </w:r>
                </w:p>
              </w:tc>
              <w:tc>
                <w:tcPr>
                  <w:tcW w:w="625" w:type="pct"/>
                  <w:tcBorders>
                    <w:top w:val="single" w:sz="4" w:space="0" w:color="auto"/>
                    <w:left w:val="single" w:sz="4" w:space="0" w:color="auto"/>
                    <w:bottom w:val="single" w:sz="4" w:space="0" w:color="auto"/>
                    <w:right w:val="single" w:sz="4" w:space="0" w:color="auto"/>
                  </w:tcBorders>
                  <w:hideMark/>
                </w:tcPr>
                <w:p w14:paraId="4038F92E"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EXP</w:t>
                  </w:r>
                </w:p>
              </w:tc>
              <w:tc>
                <w:tcPr>
                  <w:tcW w:w="625" w:type="pct"/>
                  <w:tcBorders>
                    <w:top w:val="single" w:sz="4" w:space="0" w:color="auto"/>
                    <w:left w:val="single" w:sz="4" w:space="0" w:color="auto"/>
                    <w:bottom w:val="single" w:sz="4" w:space="0" w:color="auto"/>
                    <w:right w:val="single" w:sz="4" w:space="0" w:color="auto"/>
                  </w:tcBorders>
                  <w:hideMark/>
                </w:tcPr>
                <w:p w14:paraId="64BC2A68"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GD</w:t>
                  </w:r>
                </w:p>
              </w:tc>
              <w:tc>
                <w:tcPr>
                  <w:tcW w:w="625" w:type="pct"/>
                  <w:tcBorders>
                    <w:top w:val="single" w:sz="4" w:space="0" w:color="auto"/>
                    <w:left w:val="single" w:sz="4" w:space="0" w:color="auto"/>
                    <w:bottom w:val="single" w:sz="4" w:space="0" w:color="auto"/>
                    <w:right w:val="single" w:sz="4" w:space="0" w:color="auto"/>
                  </w:tcBorders>
                  <w:hideMark/>
                </w:tcPr>
                <w:p w14:paraId="21B3C9AD"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EXP</w:t>
                  </w:r>
                </w:p>
              </w:tc>
              <w:tc>
                <w:tcPr>
                  <w:tcW w:w="624" w:type="pct"/>
                  <w:tcBorders>
                    <w:top w:val="single" w:sz="4" w:space="0" w:color="auto"/>
                    <w:left w:val="single" w:sz="4" w:space="0" w:color="auto"/>
                    <w:bottom w:val="single" w:sz="4" w:space="0" w:color="auto"/>
                    <w:right w:val="single" w:sz="4" w:space="0" w:color="auto"/>
                  </w:tcBorders>
                  <w:hideMark/>
                </w:tcPr>
                <w:p w14:paraId="094CA8EC"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GD</w:t>
                  </w:r>
                </w:p>
              </w:tc>
            </w:tr>
            <w:tr w:rsidR="00685A69" w:rsidRPr="00685A69" w14:paraId="4BAEC686" w14:textId="77777777" w:rsidTr="00685A69">
              <w:tc>
                <w:tcPr>
                  <w:tcW w:w="1251" w:type="pct"/>
                  <w:tcBorders>
                    <w:top w:val="single" w:sz="4" w:space="0" w:color="auto"/>
                    <w:left w:val="single" w:sz="4" w:space="0" w:color="auto"/>
                    <w:bottom w:val="single" w:sz="4" w:space="0" w:color="auto"/>
                    <w:right w:val="single" w:sz="4" w:space="0" w:color="auto"/>
                  </w:tcBorders>
                  <w:hideMark/>
                </w:tcPr>
                <w:p w14:paraId="5E317CCB"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Y5</w:t>
                  </w:r>
                </w:p>
                <w:p w14:paraId="2B8D57F5"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(G,NFSM,PP,NEAL,NSEN)</w:t>
                  </w:r>
                </w:p>
              </w:tc>
              <w:tc>
                <w:tcPr>
                  <w:tcW w:w="1250" w:type="pct"/>
                  <w:gridSpan w:val="2"/>
                  <w:tcBorders>
                    <w:top w:val="single" w:sz="4" w:space="0" w:color="auto"/>
                    <w:left w:val="single" w:sz="4" w:space="0" w:color="auto"/>
                    <w:bottom w:val="single" w:sz="4" w:space="0" w:color="auto"/>
                    <w:right w:val="single" w:sz="4" w:space="0" w:color="auto"/>
                  </w:tcBorders>
                  <w:hideMark/>
                </w:tcPr>
                <w:p w14:paraId="68740E2B"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79% (72%)*    31%(15%)</w:t>
                  </w:r>
                </w:p>
              </w:tc>
              <w:tc>
                <w:tcPr>
                  <w:tcW w:w="1250" w:type="pct"/>
                  <w:gridSpan w:val="2"/>
                  <w:tcBorders>
                    <w:top w:val="single" w:sz="4" w:space="0" w:color="auto"/>
                    <w:left w:val="single" w:sz="4" w:space="0" w:color="auto"/>
                    <w:bottom w:val="single" w:sz="4" w:space="0" w:color="auto"/>
                    <w:right w:val="single" w:sz="4" w:space="0" w:color="auto"/>
                  </w:tcBorders>
                  <w:hideMark/>
                </w:tcPr>
                <w:p w14:paraId="4750825A"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79% (72%)   26%(5%)</w:t>
                  </w:r>
                </w:p>
              </w:tc>
              <w:tc>
                <w:tcPr>
                  <w:tcW w:w="1249" w:type="pct"/>
                  <w:gridSpan w:val="2"/>
                  <w:tcBorders>
                    <w:top w:val="single" w:sz="4" w:space="0" w:color="auto"/>
                    <w:left w:val="single" w:sz="4" w:space="0" w:color="auto"/>
                    <w:bottom w:val="single" w:sz="4" w:space="0" w:color="auto"/>
                    <w:right w:val="single" w:sz="4" w:space="0" w:color="auto"/>
                  </w:tcBorders>
                  <w:hideMark/>
                </w:tcPr>
                <w:p w14:paraId="76A5A4C3"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79%(72%)     33%(10%)</w:t>
                  </w:r>
                </w:p>
              </w:tc>
            </w:tr>
            <w:tr w:rsidR="00685A69" w:rsidRPr="00685A69" w14:paraId="0D27B0E3" w14:textId="77777777" w:rsidTr="00685A69">
              <w:tc>
                <w:tcPr>
                  <w:tcW w:w="1251" w:type="pct"/>
                  <w:tcBorders>
                    <w:top w:val="single" w:sz="4" w:space="0" w:color="auto"/>
                    <w:left w:val="single" w:sz="4" w:space="0" w:color="auto"/>
                    <w:bottom w:val="single" w:sz="4" w:space="0" w:color="auto"/>
                    <w:right w:val="single" w:sz="4" w:space="0" w:color="auto"/>
                  </w:tcBorders>
                  <w:hideMark/>
                </w:tcPr>
                <w:p w14:paraId="0B02DBEC"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Y4</w:t>
                  </w:r>
                </w:p>
                <w:p w14:paraId="07BBAD07"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(G,FSM,PP,NEAL,NSEN)</w:t>
                  </w:r>
                </w:p>
              </w:tc>
              <w:tc>
                <w:tcPr>
                  <w:tcW w:w="1250" w:type="pct"/>
                  <w:gridSpan w:val="2"/>
                  <w:tcBorders>
                    <w:top w:val="single" w:sz="4" w:space="0" w:color="auto"/>
                    <w:left w:val="single" w:sz="4" w:space="0" w:color="auto"/>
                    <w:bottom w:val="single" w:sz="4" w:space="0" w:color="auto"/>
                    <w:right w:val="single" w:sz="4" w:space="0" w:color="auto"/>
                  </w:tcBorders>
                  <w:hideMark/>
                </w:tcPr>
                <w:p w14:paraId="45E9932D"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78%((78%)    32%(37%)</w:t>
                  </w:r>
                </w:p>
              </w:tc>
              <w:tc>
                <w:tcPr>
                  <w:tcW w:w="1250" w:type="pct"/>
                  <w:gridSpan w:val="2"/>
                  <w:tcBorders>
                    <w:top w:val="single" w:sz="4" w:space="0" w:color="auto"/>
                    <w:left w:val="single" w:sz="4" w:space="0" w:color="auto"/>
                    <w:bottom w:val="single" w:sz="4" w:space="0" w:color="auto"/>
                    <w:right w:val="single" w:sz="4" w:space="0" w:color="auto"/>
                  </w:tcBorders>
                  <w:hideMark/>
                </w:tcPr>
                <w:p w14:paraId="2CBFF094"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72% (71%)   24%(22%)</w:t>
                  </w:r>
                </w:p>
              </w:tc>
              <w:tc>
                <w:tcPr>
                  <w:tcW w:w="1249" w:type="pct"/>
                  <w:gridSpan w:val="2"/>
                  <w:tcBorders>
                    <w:top w:val="single" w:sz="4" w:space="0" w:color="auto"/>
                    <w:left w:val="single" w:sz="4" w:space="0" w:color="auto"/>
                    <w:bottom w:val="single" w:sz="4" w:space="0" w:color="auto"/>
                    <w:right w:val="single" w:sz="4" w:space="0" w:color="auto"/>
                  </w:tcBorders>
                  <w:hideMark/>
                </w:tcPr>
                <w:p w14:paraId="5A7D1F54"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78% (71%)    22%(22%)</w:t>
                  </w:r>
                </w:p>
              </w:tc>
            </w:tr>
            <w:tr w:rsidR="00685A69" w:rsidRPr="00685A69" w14:paraId="0B07B70A" w14:textId="77777777" w:rsidTr="00685A69">
              <w:tc>
                <w:tcPr>
                  <w:tcW w:w="1251" w:type="pct"/>
                  <w:tcBorders>
                    <w:top w:val="single" w:sz="4" w:space="0" w:color="auto"/>
                    <w:left w:val="single" w:sz="4" w:space="0" w:color="auto"/>
                    <w:bottom w:val="single" w:sz="4" w:space="0" w:color="auto"/>
                    <w:right w:val="single" w:sz="4" w:space="0" w:color="auto"/>
                  </w:tcBorders>
                  <w:hideMark/>
                </w:tcPr>
                <w:p w14:paraId="46B9A000"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Y3</w:t>
                  </w:r>
                </w:p>
                <w:p w14:paraId="5A3BE7EE"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(G,FSM,PP,NEAL,NSEN)</w:t>
                  </w:r>
                </w:p>
              </w:tc>
              <w:tc>
                <w:tcPr>
                  <w:tcW w:w="1250" w:type="pct"/>
                  <w:gridSpan w:val="2"/>
                  <w:tcBorders>
                    <w:top w:val="single" w:sz="4" w:space="0" w:color="auto"/>
                    <w:left w:val="single" w:sz="4" w:space="0" w:color="auto"/>
                    <w:bottom w:val="single" w:sz="4" w:space="0" w:color="auto"/>
                    <w:right w:val="single" w:sz="4" w:space="0" w:color="auto"/>
                  </w:tcBorders>
                  <w:hideMark/>
                </w:tcPr>
                <w:p w14:paraId="473D7DB0"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81% (74%)    35%(32%)</w:t>
                  </w:r>
                </w:p>
              </w:tc>
              <w:tc>
                <w:tcPr>
                  <w:tcW w:w="1250" w:type="pct"/>
                  <w:gridSpan w:val="2"/>
                  <w:tcBorders>
                    <w:top w:val="single" w:sz="4" w:space="0" w:color="auto"/>
                    <w:left w:val="single" w:sz="4" w:space="0" w:color="auto"/>
                    <w:bottom w:val="single" w:sz="4" w:space="0" w:color="auto"/>
                    <w:right w:val="single" w:sz="4" w:space="0" w:color="auto"/>
                  </w:tcBorders>
                  <w:hideMark/>
                </w:tcPr>
                <w:p w14:paraId="1D0B95D1"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71%(67%)    19%(15%)</w:t>
                  </w:r>
                </w:p>
              </w:tc>
              <w:tc>
                <w:tcPr>
                  <w:tcW w:w="1249" w:type="pct"/>
                  <w:gridSpan w:val="2"/>
                  <w:tcBorders>
                    <w:top w:val="single" w:sz="4" w:space="0" w:color="auto"/>
                    <w:left w:val="single" w:sz="4" w:space="0" w:color="auto"/>
                    <w:bottom w:val="single" w:sz="4" w:space="0" w:color="auto"/>
                    <w:right w:val="single" w:sz="4" w:space="0" w:color="auto"/>
                  </w:tcBorders>
                  <w:hideMark/>
                </w:tcPr>
                <w:p w14:paraId="607F3456"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79%(74%)     23%(19%)</w:t>
                  </w:r>
                </w:p>
              </w:tc>
            </w:tr>
            <w:tr w:rsidR="00685A69" w:rsidRPr="00685A69" w14:paraId="2B622A72" w14:textId="77777777" w:rsidTr="00685A69">
              <w:tc>
                <w:tcPr>
                  <w:tcW w:w="1251" w:type="pct"/>
                  <w:tcBorders>
                    <w:top w:val="single" w:sz="4" w:space="0" w:color="auto"/>
                    <w:left w:val="single" w:sz="4" w:space="0" w:color="auto"/>
                    <w:bottom w:val="single" w:sz="4" w:space="0" w:color="auto"/>
                    <w:right w:val="single" w:sz="4" w:space="0" w:color="auto"/>
                  </w:tcBorders>
                  <w:hideMark/>
                </w:tcPr>
                <w:p w14:paraId="4205AE69"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Y1</w:t>
                  </w:r>
                </w:p>
                <w:p w14:paraId="6F00B953"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(B,NFSM,NPP,NEAL,NSEN)</w:t>
                  </w:r>
                </w:p>
              </w:tc>
              <w:tc>
                <w:tcPr>
                  <w:tcW w:w="1250" w:type="pct"/>
                  <w:gridSpan w:val="2"/>
                  <w:tcBorders>
                    <w:top w:val="single" w:sz="4" w:space="0" w:color="auto"/>
                    <w:left w:val="single" w:sz="4" w:space="0" w:color="auto"/>
                    <w:bottom w:val="single" w:sz="4" w:space="0" w:color="auto"/>
                    <w:right w:val="single" w:sz="4" w:space="0" w:color="auto"/>
                  </w:tcBorders>
                  <w:hideMark/>
                </w:tcPr>
                <w:p w14:paraId="09D2946D"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69%(68%)     16% (0)</w:t>
                  </w:r>
                </w:p>
              </w:tc>
              <w:tc>
                <w:tcPr>
                  <w:tcW w:w="1250" w:type="pct"/>
                  <w:gridSpan w:val="2"/>
                  <w:tcBorders>
                    <w:top w:val="single" w:sz="4" w:space="0" w:color="auto"/>
                    <w:left w:val="single" w:sz="4" w:space="0" w:color="auto"/>
                    <w:bottom w:val="single" w:sz="4" w:space="0" w:color="auto"/>
                    <w:right w:val="single" w:sz="4" w:space="0" w:color="auto"/>
                  </w:tcBorders>
                  <w:hideMark/>
                </w:tcPr>
                <w:p w14:paraId="6E94C308"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67%(68%)     15%(0)</w:t>
                  </w:r>
                </w:p>
              </w:tc>
              <w:tc>
                <w:tcPr>
                  <w:tcW w:w="1249" w:type="pct"/>
                  <w:gridSpan w:val="2"/>
                  <w:tcBorders>
                    <w:top w:val="single" w:sz="4" w:space="0" w:color="auto"/>
                    <w:left w:val="single" w:sz="4" w:space="0" w:color="auto"/>
                    <w:bottom w:val="single" w:sz="4" w:space="0" w:color="auto"/>
                    <w:right w:val="single" w:sz="4" w:space="0" w:color="auto"/>
                  </w:tcBorders>
                  <w:hideMark/>
                </w:tcPr>
                <w:p w14:paraId="5C0AF4E7"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71%(76%)     22%(0)</w:t>
                  </w:r>
                </w:p>
              </w:tc>
            </w:tr>
            <w:tr w:rsidR="00685A69" w:rsidRPr="00685A69" w14:paraId="0FFFC32A" w14:textId="77777777" w:rsidTr="00685A69">
              <w:tc>
                <w:tcPr>
                  <w:tcW w:w="1251" w:type="pct"/>
                  <w:tcBorders>
                    <w:top w:val="single" w:sz="4" w:space="0" w:color="auto"/>
                    <w:left w:val="single" w:sz="4" w:space="0" w:color="auto"/>
                    <w:bottom w:val="single" w:sz="4" w:space="0" w:color="auto"/>
                    <w:right w:val="single" w:sz="4" w:space="0" w:color="auto"/>
                  </w:tcBorders>
                </w:tcPr>
                <w:p w14:paraId="700319CC"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Rec</w:t>
                  </w:r>
                </w:p>
              </w:tc>
              <w:tc>
                <w:tcPr>
                  <w:tcW w:w="1250" w:type="pct"/>
                  <w:gridSpan w:val="2"/>
                  <w:tcBorders>
                    <w:top w:val="single" w:sz="4" w:space="0" w:color="auto"/>
                    <w:left w:val="single" w:sz="4" w:space="0" w:color="auto"/>
                    <w:bottom w:val="single" w:sz="4" w:space="0" w:color="auto"/>
                    <w:right w:val="single" w:sz="4" w:space="0" w:color="auto"/>
                  </w:tcBorders>
                </w:tcPr>
                <w:p w14:paraId="4201A4C4"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68%(27%)        7%(0)</w:t>
                  </w:r>
                </w:p>
              </w:tc>
              <w:tc>
                <w:tcPr>
                  <w:tcW w:w="1250" w:type="pct"/>
                  <w:gridSpan w:val="2"/>
                  <w:tcBorders>
                    <w:top w:val="single" w:sz="4" w:space="0" w:color="auto"/>
                    <w:left w:val="single" w:sz="4" w:space="0" w:color="auto"/>
                    <w:bottom w:val="single" w:sz="4" w:space="0" w:color="auto"/>
                    <w:right w:val="single" w:sz="4" w:space="0" w:color="auto"/>
                  </w:tcBorders>
                </w:tcPr>
                <w:p w14:paraId="541ABE35"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67%(20%)       5%(0)</w:t>
                  </w:r>
                </w:p>
              </w:tc>
              <w:tc>
                <w:tcPr>
                  <w:tcW w:w="1249" w:type="pct"/>
                  <w:gridSpan w:val="2"/>
                  <w:tcBorders>
                    <w:top w:val="single" w:sz="4" w:space="0" w:color="auto"/>
                    <w:left w:val="single" w:sz="4" w:space="0" w:color="auto"/>
                    <w:bottom w:val="single" w:sz="4" w:space="0" w:color="auto"/>
                    <w:right w:val="single" w:sz="4" w:space="0" w:color="auto"/>
                  </w:tcBorders>
                </w:tcPr>
                <w:p w14:paraId="20FFCA47"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72%(18%)       9%(0)</w:t>
                  </w:r>
                </w:p>
              </w:tc>
            </w:tr>
            <w:tr w:rsidR="00685A69" w:rsidRPr="00685A69" w14:paraId="3FC9A589" w14:textId="77777777" w:rsidTr="00685A69">
              <w:tc>
                <w:tcPr>
                  <w:tcW w:w="1251" w:type="pct"/>
                  <w:tcBorders>
                    <w:top w:val="single" w:sz="4" w:space="0" w:color="auto"/>
                    <w:left w:val="single" w:sz="4" w:space="0" w:color="auto"/>
                    <w:bottom w:val="single" w:sz="4" w:space="0" w:color="auto"/>
                    <w:right w:val="single" w:sz="4" w:space="0" w:color="auto"/>
                  </w:tcBorders>
                </w:tcPr>
                <w:p w14:paraId="61EECCAA"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Nursery</w:t>
                  </w:r>
                </w:p>
              </w:tc>
              <w:tc>
                <w:tcPr>
                  <w:tcW w:w="1250" w:type="pct"/>
                  <w:gridSpan w:val="2"/>
                  <w:tcBorders>
                    <w:top w:val="single" w:sz="4" w:space="0" w:color="auto"/>
                    <w:left w:val="single" w:sz="4" w:space="0" w:color="auto"/>
                    <w:bottom w:val="single" w:sz="4" w:space="0" w:color="auto"/>
                    <w:right w:val="single" w:sz="4" w:space="0" w:color="auto"/>
                  </w:tcBorders>
                </w:tcPr>
                <w:p w14:paraId="212E8E9F"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36% (19%)</w:t>
                  </w:r>
                </w:p>
              </w:tc>
              <w:tc>
                <w:tcPr>
                  <w:tcW w:w="1250" w:type="pct"/>
                  <w:gridSpan w:val="2"/>
                  <w:tcBorders>
                    <w:top w:val="single" w:sz="4" w:space="0" w:color="auto"/>
                    <w:left w:val="single" w:sz="4" w:space="0" w:color="auto"/>
                    <w:bottom w:val="single" w:sz="4" w:space="0" w:color="auto"/>
                    <w:right w:val="single" w:sz="4" w:space="0" w:color="auto"/>
                  </w:tcBorders>
                </w:tcPr>
                <w:p w14:paraId="12221CB7"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28%(22%)</w:t>
                  </w:r>
                </w:p>
              </w:tc>
              <w:tc>
                <w:tcPr>
                  <w:tcW w:w="1249" w:type="pct"/>
                  <w:gridSpan w:val="2"/>
                  <w:tcBorders>
                    <w:top w:val="single" w:sz="4" w:space="0" w:color="auto"/>
                    <w:left w:val="single" w:sz="4" w:space="0" w:color="auto"/>
                    <w:bottom w:val="single" w:sz="4" w:space="0" w:color="auto"/>
                    <w:right w:val="single" w:sz="4" w:space="0" w:color="auto"/>
                  </w:tcBorders>
                </w:tcPr>
                <w:p w14:paraId="41B45FBD" w14:textId="77777777" w:rsidR="00685A69" w:rsidRPr="00685A69" w:rsidRDefault="00685A69" w:rsidP="00685A69">
                  <w:pPr>
                    <w:spacing w:after="0" w:line="240"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34%(5%)</w:t>
                  </w:r>
                </w:p>
              </w:tc>
            </w:tr>
          </w:tbl>
          <w:p w14:paraId="35E04460" w14:textId="77777777" w:rsidR="00685A69" w:rsidRPr="00685A69" w:rsidRDefault="00685A69" w:rsidP="00685A69">
            <w:pPr>
              <w:spacing w:after="200" w:line="276" w:lineRule="auto"/>
              <w:rPr>
                <w:rFonts w:asciiTheme="minorHAnsi" w:eastAsiaTheme="minorHAnsi" w:hAnsiTheme="minorHAnsi" w:cstheme="minorBidi"/>
                <w:color w:val="auto"/>
                <w:sz w:val="22"/>
                <w:szCs w:val="22"/>
                <w:lang w:eastAsia="en-US"/>
              </w:rPr>
            </w:pPr>
            <w:r w:rsidRPr="00685A69">
              <w:rPr>
                <w:rFonts w:asciiTheme="minorHAnsi" w:eastAsiaTheme="minorHAnsi" w:hAnsiTheme="minorHAnsi" w:cstheme="minorBidi"/>
                <w:color w:val="auto"/>
                <w:sz w:val="22"/>
                <w:szCs w:val="22"/>
                <w:lang w:eastAsia="en-US"/>
              </w:rPr>
              <w:t>*(last year)</w:t>
            </w:r>
          </w:p>
          <w:p w14:paraId="0E485223" w14:textId="77777777" w:rsidR="00B85DFF" w:rsidRPr="00B85DFF" w:rsidRDefault="00B85DFF" w:rsidP="00B85DFF">
            <w:pPr>
              <w:spacing w:after="200" w:line="276" w:lineRule="auto"/>
              <w:rPr>
                <w:rFonts w:asciiTheme="minorHAnsi" w:eastAsiaTheme="minorHAnsi" w:hAnsiTheme="minorHAnsi" w:cstheme="minorBidi"/>
                <w:color w:val="auto"/>
                <w:sz w:val="22"/>
                <w:szCs w:val="22"/>
                <w:lang w:eastAsia="en-US"/>
              </w:rPr>
            </w:pPr>
          </w:p>
          <w:p w14:paraId="0783C88F" w14:textId="77777777" w:rsidR="00B85DFF" w:rsidRPr="00B85DFF" w:rsidRDefault="00B85DFF" w:rsidP="00B85DFF">
            <w:pPr>
              <w:spacing w:after="200" w:line="276" w:lineRule="auto"/>
              <w:rPr>
                <w:rFonts w:asciiTheme="minorHAnsi" w:eastAsiaTheme="minorHAnsi" w:hAnsiTheme="minorHAnsi" w:cstheme="minorBidi"/>
                <w:color w:val="auto"/>
                <w:sz w:val="22"/>
                <w:szCs w:val="22"/>
                <w:lang w:eastAsia="en-US"/>
              </w:rPr>
            </w:pPr>
            <w:r w:rsidRPr="009C507D">
              <w:rPr>
                <w:rFonts w:asciiTheme="minorHAnsi" w:eastAsiaTheme="minorHAnsi" w:hAnsiTheme="minorHAnsi" w:cstheme="minorBidi"/>
                <w:color w:val="auto"/>
                <w:sz w:val="22"/>
                <w:szCs w:val="22"/>
                <w:lang w:eastAsia="en-US"/>
              </w:rPr>
              <w:t>Progress</w:t>
            </w:r>
          </w:p>
          <w:tbl>
            <w:tblPr>
              <w:tblStyle w:val="TableGrid"/>
              <w:tblW w:w="4000" w:type="pct"/>
              <w:tblLayout w:type="fixed"/>
              <w:tblLook w:val="04A0" w:firstRow="1" w:lastRow="0" w:firstColumn="1" w:lastColumn="0" w:noHBand="0" w:noVBand="1"/>
            </w:tblPr>
            <w:tblGrid>
              <w:gridCol w:w="3039"/>
              <w:gridCol w:w="3038"/>
              <w:gridCol w:w="3038"/>
              <w:gridCol w:w="3038"/>
            </w:tblGrid>
            <w:tr w:rsidR="00B85DFF" w:rsidRPr="00B85DFF" w14:paraId="14BF29E1" w14:textId="77777777" w:rsidTr="00DF1DD8">
              <w:tc>
                <w:tcPr>
                  <w:tcW w:w="1250" w:type="pct"/>
                </w:tcPr>
                <w:p w14:paraId="65B1C022"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p>
              </w:tc>
              <w:tc>
                <w:tcPr>
                  <w:tcW w:w="1250" w:type="pct"/>
                </w:tcPr>
                <w:p w14:paraId="6F24BC4E"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Reading</w:t>
                  </w:r>
                </w:p>
              </w:tc>
              <w:tc>
                <w:tcPr>
                  <w:tcW w:w="1250" w:type="pct"/>
                </w:tcPr>
                <w:p w14:paraId="6F58E203"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Writing</w:t>
                  </w:r>
                </w:p>
              </w:tc>
              <w:tc>
                <w:tcPr>
                  <w:tcW w:w="1250" w:type="pct"/>
                </w:tcPr>
                <w:p w14:paraId="3FE379A9"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Maths</w:t>
                  </w:r>
                </w:p>
              </w:tc>
            </w:tr>
            <w:tr w:rsidR="00B85DFF" w:rsidRPr="00B85DFF" w14:paraId="48F95F02" w14:textId="77777777" w:rsidTr="00DF1DD8">
              <w:tc>
                <w:tcPr>
                  <w:tcW w:w="1250" w:type="pct"/>
                </w:tcPr>
                <w:p w14:paraId="04B65C48" w14:textId="33993E2E"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Y6  (20</w:t>
                  </w:r>
                  <w:r w:rsidR="00B85DFF" w:rsidRPr="00B85DFF">
                    <w:rPr>
                      <w:rFonts w:asciiTheme="minorHAnsi" w:eastAsiaTheme="minorHAnsi" w:hAnsiTheme="minorHAnsi" w:cstheme="minorBidi"/>
                      <w:color w:val="auto"/>
                      <w:sz w:val="22"/>
                      <w:szCs w:val="22"/>
                      <w:lang w:eastAsia="en-US"/>
                    </w:rPr>
                    <w:t>)</w:t>
                  </w:r>
                </w:p>
              </w:tc>
              <w:tc>
                <w:tcPr>
                  <w:tcW w:w="1250" w:type="pct"/>
                </w:tcPr>
                <w:p w14:paraId="62FEEAD4" w14:textId="71F6388D"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r w:rsidR="003C5313">
                    <w:rPr>
                      <w:rFonts w:asciiTheme="minorHAnsi" w:eastAsiaTheme="minorHAnsi" w:hAnsiTheme="minorHAnsi" w:cstheme="minorBidi"/>
                      <w:color w:val="auto"/>
                      <w:sz w:val="22"/>
                      <w:szCs w:val="22"/>
                      <w:lang w:eastAsia="en-US"/>
                    </w:rPr>
                    <w:t xml:space="preserve"> </w:t>
                  </w:r>
                  <w:r w:rsidR="00EF43A6">
                    <w:rPr>
                      <w:rFonts w:asciiTheme="minorHAnsi" w:eastAsiaTheme="minorHAnsi" w:hAnsiTheme="minorHAnsi" w:cstheme="minorBidi"/>
                      <w:color w:val="auto"/>
                      <w:sz w:val="22"/>
                      <w:szCs w:val="22"/>
                      <w:lang w:eastAsia="en-US"/>
                    </w:rPr>
                    <w:t xml:space="preserve"> </w:t>
                  </w:r>
                </w:p>
              </w:tc>
              <w:tc>
                <w:tcPr>
                  <w:tcW w:w="1250" w:type="pct"/>
                </w:tcPr>
                <w:p w14:paraId="6883BB74" w14:textId="597F58AB" w:rsidR="00B85DFF" w:rsidRPr="00B85DFF" w:rsidRDefault="00EF43A6"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6A2AD4">
                    <w:rPr>
                      <w:rFonts w:asciiTheme="minorHAnsi" w:eastAsiaTheme="minorHAnsi" w:hAnsiTheme="minorHAnsi" w:cstheme="minorBidi"/>
                      <w:color w:val="auto"/>
                      <w:sz w:val="22"/>
                      <w:szCs w:val="22"/>
                      <w:lang w:eastAsia="en-US"/>
                    </w:rPr>
                    <w:t>%</w:t>
                  </w:r>
                </w:p>
              </w:tc>
              <w:tc>
                <w:tcPr>
                  <w:tcW w:w="1250" w:type="pct"/>
                </w:tcPr>
                <w:p w14:paraId="20BB3552" w14:textId="05799076" w:rsidR="00B85DFF" w:rsidRPr="00B85DFF" w:rsidRDefault="00EF43A6"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p>
              </w:tc>
            </w:tr>
            <w:tr w:rsidR="00B85DFF" w:rsidRPr="00B85DFF" w14:paraId="229CC013" w14:textId="77777777" w:rsidTr="00DF1DD8">
              <w:tc>
                <w:tcPr>
                  <w:tcW w:w="1250" w:type="pct"/>
                </w:tcPr>
                <w:p w14:paraId="21BEAFDD" w14:textId="1B0CD000"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 xml:space="preserve">Y5 </w:t>
                  </w:r>
                  <w:r w:rsidR="008B4F97">
                    <w:rPr>
                      <w:rFonts w:asciiTheme="minorHAnsi" w:eastAsiaTheme="minorHAnsi" w:hAnsiTheme="minorHAnsi" w:cstheme="minorBidi"/>
                      <w:color w:val="auto"/>
                      <w:sz w:val="22"/>
                      <w:szCs w:val="22"/>
                      <w:lang w:eastAsia="en-US"/>
                    </w:rPr>
                    <w:t xml:space="preserve"> (26</w:t>
                  </w:r>
                  <w:r w:rsidRPr="00B85DFF">
                    <w:rPr>
                      <w:rFonts w:asciiTheme="minorHAnsi" w:eastAsiaTheme="minorHAnsi" w:hAnsiTheme="minorHAnsi" w:cstheme="minorBidi"/>
                      <w:color w:val="auto"/>
                      <w:sz w:val="22"/>
                      <w:szCs w:val="22"/>
                      <w:lang w:eastAsia="en-US"/>
                    </w:rPr>
                    <w:t>)</w:t>
                  </w:r>
                </w:p>
              </w:tc>
              <w:tc>
                <w:tcPr>
                  <w:tcW w:w="1250" w:type="pct"/>
                </w:tcPr>
                <w:p w14:paraId="2B6D667C" w14:textId="7E3B0244"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96</w:t>
                  </w:r>
                  <w:r w:rsidR="00B85DFF" w:rsidRPr="00B85DFF">
                    <w:rPr>
                      <w:rFonts w:asciiTheme="minorHAnsi" w:eastAsiaTheme="minorHAnsi" w:hAnsiTheme="minorHAnsi" w:cstheme="minorBidi"/>
                      <w:color w:val="auto"/>
                      <w:sz w:val="22"/>
                      <w:szCs w:val="22"/>
                      <w:lang w:eastAsia="en-US"/>
                    </w:rPr>
                    <w:t>%</w:t>
                  </w:r>
                </w:p>
              </w:tc>
              <w:tc>
                <w:tcPr>
                  <w:tcW w:w="1250" w:type="pct"/>
                </w:tcPr>
                <w:p w14:paraId="1F017B8A" w14:textId="31267BE4"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96</w:t>
                  </w:r>
                  <w:r w:rsidR="00B85DFF" w:rsidRPr="00B85DFF">
                    <w:rPr>
                      <w:rFonts w:asciiTheme="minorHAnsi" w:eastAsiaTheme="minorHAnsi" w:hAnsiTheme="minorHAnsi" w:cstheme="minorBidi"/>
                      <w:color w:val="auto"/>
                      <w:sz w:val="22"/>
                      <w:szCs w:val="22"/>
                      <w:lang w:eastAsia="en-US"/>
                    </w:rPr>
                    <w:t>%</w:t>
                  </w:r>
                </w:p>
              </w:tc>
              <w:tc>
                <w:tcPr>
                  <w:tcW w:w="1250" w:type="pct"/>
                </w:tcPr>
                <w:p w14:paraId="16ED2478" w14:textId="20D08A28"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92</w:t>
                  </w:r>
                  <w:r w:rsidR="00B85DFF" w:rsidRPr="00B85DFF">
                    <w:rPr>
                      <w:rFonts w:asciiTheme="minorHAnsi" w:eastAsiaTheme="minorHAnsi" w:hAnsiTheme="minorHAnsi" w:cstheme="minorBidi"/>
                      <w:color w:val="auto"/>
                      <w:sz w:val="22"/>
                      <w:szCs w:val="22"/>
                      <w:lang w:eastAsia="en-US"/>
                    </w:rPr>
                    <w:t>%</w:t>
                  </w:r>
                  <w:r w:rsidR="009C507D">
                    <w:rPr>
                      <w:rFonts w:asciiTheme="minorHAnsi" w:eastAsiaTheme="minorHAnsi" w:hAnsiTheme="minorHAnsi" w:cstheme="minorBidi"/>
                      <w:color w:val="auto"/>
                      <w:sz w:val="22"/>
                      <w:szCs w:val="22"/>
                      <w:lang w:eastAsia="en-US"/>
                    </w:rPr>
                    <w:t xml:space="preserve"> (96%)*</w:t>
                  </w:r>
                </w:p>
              </w:tc>
            </w:tr>
            <w:tr w:rsidR="00B85DFF" w:rsidRPr="00B85DFF" w14:paraId="4E45BA4D" w14:textId="77777777" w:rsidTr="00DF1DD8">
              <w:tc>
                <w:tcPr>
                  <w:tcW w:w="1250" w:type="pct"/>
                </w:tcPr>
                <w:p w14:paraId="72816062" w14:textId="4A1BE731"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Y4  (3</w:t>
                  </w:r>
                  <w:r w:rsidR="006A2AD4">
                    <w:rPr>
                      <w:rFonts w:asciiTheme="minorHAnsi" w:eastAsiaTheme="minorHAnsi" w:hAnsiTheme="minorHAnsi" w:cstheme="minorBidi"/>
                      <w:color w:val="auto"/>
                      <w:sz w:val="22"/>
                      <w:szCs w:val="22"/>
                      <w:lang w:eastAsia="en-US"/>
                    </w:rPr>
                    <w:t>6</w:t>
                  </w:r>
                  <w:r w:rsidR="00B85DFF" w:rsidRPr="00B85DFF">
                    <w:rPr>
                      <w:rFonts w:asciiTheme="minorHAnsi" w:eastAsiaTheme="minorHAnsi" w:hAnsiTheme="minorHAnsi" w:cstheme="minorBidi"/>
                      <w:color w:val="auto"/>
                      <w:sz w:val="22"/>
                      <w:szCs w:val="22"/>
                      <w:lang w:eastAsia="en-US"/>
                    </w:rPr>
                    <w:t>)</w:t>
                  </w:r>
                </w:p>
              </w:tc>
              <w:tc>
                <w:tcPr>
                  <w:tcW w:w="1250" w:type="pct"/>
                </w:tcPr>
                <w:p w14:paraId="685B7461" w14:textId="0A915E01"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94</w:t>
                  </w:r>
                  <w:r w:rsidR="00B85DFF" w:rsidRPr="00B85DFF">
                    <w:rPr>
                      <w:rFonts w:asciiTheme="minorHAnsi" w:eastAsiaTheme="minorHAnsi" w:hAnsiTheme="minorHAnsi" w:cstheme="minorBidi"/>
                      <w:color w:val="auto"/>
                      <w:sz w:val="22"/>
                      <w:szCs w:val="22"/>
                      <w:lang w:eastAsia="en-US"/>
                    </w:rPr>
                    <w:t>%</w:t>
                  </w:r>
                </w:p>
              </w:tc>
              <w:tc>
                <w:tcPr>
                  <w:tcW w:w="1250" w:type="pct"/>
                </w:tcPr>
                <w:p w14:paraId="178C92EB" w14:textId="34C6A0F0"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92</w:t>
                  </w:r>
                  <w:r w:rsidR="00B85DFF" w:rsidRPr="00B85DFF">
                    <w:rPr>
                      <w:rFonts w:asciiTheme="minorHAnsi" w:eastAsiaTheme="minorHAnsi" w:hAnsiTheme="minorHAnsi" w:cstheme="minorBidi"/>
                      <w:color w:val="auto"/>
                      <w:sz w:val="22"/>
                      <w:szCs w:val="22"/>
                      <w:lang w:eastAsia="en-US"/>
                    </w:rPr>
                    <w:t>%</w:t>
                  </w:r>
                </w:p>
              </w:tc>
              <w:tc>
                <w:tcPr>
                  <w:tcW w:w="1250" w:type="pct"/>
                </w:tcPr>
                <w:p w14:paraId="06ED0782" w14:textId="62FBA24E"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92</w:t>
                  </w:r>
                  <w:r w:rsidR="00B85DFF" w:rsidRPr="00B85DFF">
                    <w:rPr>
                      <w:rFonts w:asciiTheme="minorHAnsi" w:eastAsiaTheme="minorHAnsi" w:hAnsiTheme="minorHAnsi" w:cstheme="minorBidi"/>
                      <w:color w:val="auto"/>
                      <w:sz w:val="22"/>
                      <w:szCs w:val="22"/>
                      <w:lang w:eastAsia="en-US"/>
                    </w:rPr>
                    <w:t>%</w:t>
                  </w:r>
                </w:p>
              </w:tc>
            </w:tr>
            <w:tr w:rsidR="00B85DFF" w:rsidRPr="00B85DFF" w14:paraId="37D327F9" w14:textId="77777777" w:rsidTr="00DF1DD8">
              <w:tc>
                <w:tcPr>
                  <w:tcW w:w="1250" w:type="pct"/>
                </w:tcPr>
                <w:p w14:paraId="6408FF07" w14:textId="628E30A6"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Y3  (26</w:t>
                  </w:r>
                  <w:r w:rsidR="00B85DFF" w:rsidRPr="00B85DFF">
                    <w:rPr>
                      <w:rFonts w:asciiTheme="minorHAnsi" w:eastAsiaTheme="minorHAnsi" w:hAnsiTheme="minorHAnsi" w:cstheme="minorBidi"/>
                      <w:color w:val="auto"/>
                      <w:sz w:val="22"/>
                      <w:szCs w:val="22"/>
                      <w:lang w:eastAsia="en-US"/>
                    </w:rPr>
                    <w:t>)</w:t>
                  </w:r>
                </w:p>
              </w:tc>
              <w:tc>
                <w:tcPr>
                  <w:tcW w:w="1250" w:type="pct"/>
                </w:tcPr>
                <w:p w14:paraId="482C8E54" w14:textId="3840B830" w:rsidR="00B85DFF" w:rsidRPr="00B85DFF" w:rsidRDefault="003C5313"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p>
              </w:tc>
              <w:tc>
                <w:tcPr>
                  <w:tcW w:w="1250" w:type="pct"/>
                </w:tcPr>
                <w:p w14:paraId="705CFDBC" w14:textId="11C81FB9"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92</w:t>
                  </w:r>
                  <w:r w:rsidR="00B85DFF" w:rsidRPr="00B85DFF">
                    <w:rPr>
                      <w:rFonts w:asciiTheme="minorHAnsi" w:eastAsiaTheme="minorHAnsi" w:hAnsiTheme="minorHAnsi" w:cstheme="minorBidi"/>
                      <w:color w:val="auto"/>
                      <w:sz w:val="22"/>
                      <w:szCs w:val="22"/>
                      <w:lang w:eastAsia="en-US"/>
                    </w:rPr>
                    <w:t>%</w:t>
                  </w:r>
                </w:p>
              </w:tc>
              <w:tc>
                <w:tcPr>
                  <w:tcW w:w="1250" w:type="pct"/>
                </w:tcPr>
                <w:p w14:paraId="3A7F119B" w14:textId="2A43ECF4"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p>
              </w:tc>
            </w:tr>
            <w:tr w:rsidR="00B85DFF" w:rsidRPr="00B85DFF" w14:paraId="17635C9F" w14:textId="77777777" w:rsidTr="00DF1DD8">
              <w:tc>
                <w:tcPr>
                  <w:tcW w:w="1250" w:type="pct"/>
                </w:tcPr>
                <w:p w14:paraId="3AB14BEE" w14:textId="63DF4DB2"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Y2  (32</w:t>
                  </w:r>
                  <w:r w:rsidR="00B85DFF" w:rsidRPr="00B85DFF">
                    <w:rPr>
                      <w:rFonts w:asciiTheme="minorHAnsi" w:eastAsiaTheme="minorHAnsi" w:hAnsiTheme="minorHAnsi" w:cstheme="minorBidi"/>
                      <w:color w:val="auto"/>
                      <w:sz w:val="22"/>
                      <w:szCs w:val="22"/>
                      <w:lang w:eastAsia="en-US"/>
                    </w:rPr>
                    <w:t>)</w:t>
                  </w:r>
                </w:p>
              </w:tc>
              <w:tc>
                <w:tcPr>
                  <w:tcW w:w="1250" w:type="pct"/>
                </w:tcPr>
                <w:p w14:paraId="3EBAC673" w14:textId="7266296C"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p>
              </w:tc>
              <w:tc>
                <w:tcPr>
                  <w:tcW w:w="1250" w:type="pct"/>
                </w:tcPr>
                <w:p w14:paraId="1E5BED37" w14:textId="6E0597ED"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450840">
                    <w:rPr>
                      <w:rFonts w:asciiTheme="minorHAnsi" w:eastAsiaTheme="minorHAnsi" w:hAnsiTheme="minorHAnsi" w:cstheme="minorBidi"/>
                      <w:color w:val="auto"/>
                      <w:sz w:val="22"/>
                      <w:szCs w:val="22"/>
                      <w:lang w:eastAsia="en-US"/>
                    </w:rPr>
                    <w:t>%</w:t>
                  </w:r>
                </w:p>
              </w:tc>
              <w:tc>
                <w:tcPr>
                  <w:tcW w:w="1250" w:type="pct"/>
                </w:tcPr>
                <w:p w14:paraId="47A81CBD" w14:textId="1CEC19B3"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100</w:t>
                  </w:r>
                  <w:r w:rsidR="00B85DFF" w:rsidRPr="00B85DFF">
                    <w:rPr>
                      <w:rFonts w:asciiTheme="minorHAnsi" w:eastAsiaTheme="minorHAnsi" w:hAnsiTheme="minorHAnsi" w:cstheme="minorBidi"/>
                      <w:color w:val="auto"/>
                      <w:sz w:val="22"/>
                      <w:szCs w:val="22"/>
                      <w:lang w:eastAsia="en-US"/>
                    </w:rPr>
                    <w:t>%</w:t>
                  </w:r>
                </w:p>
              </w:tc>
            </w:tr>
            <w:tr w:rsidR="00B85DFF" w:rsidRPr="00B85DFF" w14:paraId="2E4B435C" w14:textId="77777777" w:rsidTr="00DF1DD8">
              <w:tc>
                <w:tcPr>
                  <w:tcW w:w="1250" w:type="pct"/>
                </w:tcPr>
                <w:p w14:paraId="59E5110F" w14:textId="6CE7463E" w:rsidR="00B85DFF" w:rsidRPr="00B85DFF" w:rsidRDefault="008B4F97"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Y1  (2</w:t>
                  </w:r>
                  <w:r w:rsidR="006A2AD4">
                    <w:rPr>
                      <w:rFonts w:asciiTheme="minorHAnsi" w:eastAsiaTheme="minorHAnsi" w:hAnsiTheme="minorHAnsi" w:cstheme="minorBidi"/>
                      <w:color w:val="auto"/>
                      <w:sz w:val="22"/>
                      <w:szCs w:val="22"/>
                      <w:lang w:eastAsia="en-US"/>
                    </w:rPr>
                    <w:t>1</w:t>
                  </w:r>
                  <w:r w:rsidR="00B85DFF" w:rsidRPr="00B85DFF">
                    <w:rPr>
                      <w:rFonts w:asciiTheme="minorHAnsi" w:eastAsiaTheme="minorHAnsi" w:hAnsiTheme="minorHAnsi" w:cstheme="minorBidi"/>
                      <w:color w:val="auto"/>
                      <w:sz w:val="22"/>
                      <w:szCs w:val="22"/>
                      <w:lang w:eastAsia="en-US"/>
                    </w:rPr>
                    <w:t>)</w:t>
                  </w:r>
                </w:p>
              </w:tc>
              <w:tc>
                <w:tcPr>
                  <w:tcW w:w="1250" w:type="pct"/>
                </w:tcPr>
                <w:p w14:paraId="43CC495C" w14:textId="5A97801F" w:rsidR="00B85DFF" w:rsidRPr="00B85DFF" w:rsidRDefault="009C507D"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91</w:t>
                  </w:r>
                  <w:r w:rsidR="00B85DFF" w:rsidRPr="00B85DFF">
                    <w:rPr>
                      <w:rFonts w:asciiTheme="minorHAnsi" w:eastAsiaTheme="minorHAnsi" w:hAnsiTheme="minorHAnsi" w:cstheme="minorBidi"/>
                      <w:color w:val="auto"/>
                      <w:sz w:val="22"/>
                      <w:szCs w:val="22"/>
                      <w:lang w:eastAsia="en-US"/>
                    </w:rPr>
                    <w:t>%</w:t>
                  </w:r>
                </w:p>
              </w:tc>
              <w:tc>
                <w:tcPr>
                  <w:tcW w:w="1250" w:type="pct"/>
                </w:tcPr>
                <w:p w14:paraId="0F273141" w14:textId="78663345" w:rsidR="00B85DFF" w:rsidRPr="00B85DFF" w:rsidRDefault="009C507D"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91</w:t>
                  </w:r>
                  <w:r w:rsidR="00B85DFF" w:rsidRPr="00B85DFF">
                    <w:rPr>
                      <w:rFonts w:asciiTheme="minorHAnsi" w:eastAsiaTheme="minorHAnsi" w:hAnsiTheme="minorHAnsi" w:cstheme="minorBidi"/>
                      <w:color w:val="auto"/>
                      <w:sz w:val="22"/>
                      <w:szCs w:val="22"/>
                      <w:lang w:eastAsia="en-US"/>
                    </w:rPr>
                    <w:t>%</w:t>
                  </w:r>
                </w:p>
              </w:tc>
              <w:tc>
                <w:tcPr>
                  <w:tcW w:w="1250" w:type="pct"/>
                </w:tcPr>
                <w:p w14:paraId="6D99547D" w14:textId="50AC7684" w:rsidR="00B85DFF" w:rsidRPr="00B85DFF" w:rsidRDefault="009C507D"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91</w:t>
                  </w:r>
                  <w:r w:rsidR="00B85DFF" w:rsidRPr="00B85DFF">
                    <w:rPr>
                      <w:rFonts w:asciiTheme="minorHAnsi" w:eastAsiaTheme="minorHAnsi" w:hAnsiTheme="minorHAnsi" w:cstheme="minorBidi"/>
                      <w:color w:val="auto"/>
                      <w:sz w:val="22"/>
                      <w:szCs w:val="22"/>
                      <w:lang w:eastAsia="en-US"/>
                    </w:rPr>
                    <w:t>%</w:t>
                  </w:r>
                </w:p>
              </w:tc>
            </w:tr>
            <w:tr w:rsidR="00B85DFF" w:rsidRPr="00B85DFF" w14:paraId="400D0E0B" w14:textId="77777777" w:rsidTr="00DF1DD8">
              <w:tc>
                <w:tcPr>
                  <w:tcW w:w="1250" w:type="pct"/>
                </w:tcPr>
                <w:p w14:paraId="1863F552" w14:textId="3AEAE895"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Rec (</w:t>
                  </w:r>
                  <w:r w:rsidR="008B4F97">
                    <w:rPr>
                      <w:rFonts w:asciiTheme="minorHAnsi" w:eastAsiaTheme="minorHAnsi" w:hAnsiTheme="minorHAnsi" w:cstheme="minorBidi"/>
                      <w:color w:val="auto"/>
                      <w:sz w:val="22"/>
                      <w:szCs w:val="22"/>
                      <w:lang w:eastAsia="en-US"/>
                    </w:rPr>
                    <w:t>22</w:t>
                  </w:r>
                  <w:r w:rsidRPr="00B85DFF">
                    <w:rPr>
                      <w:rFonts w:asciiTheme="minorHAnsi" w:eastAsiaTheme="minorHAnsi" w:hAnsiTheme="minorHAnsi" w:cstheme="minorBidi"/>
                      <w:color w:val="auto"/>
                      <w:sz w:val="22"/>
                      <w:szCs w:val="22"/>
                      <w:lang w:eastAsia="en-US"/>
                    </w:rPr>
                    <w:t>)</w:t>
                  </w:r>
                </w:p>
              </w:tc>
              <w:tc>
                <w:tcPr>
                  <w:tcW w:w="1250" w:type="pct"/>
                </w:tcPr>
                <w:p w14:paraId="4DC6F68C" w14:textId="7B9CBFCC" w:rsidR="00B85DFF" w:rsidRPr="00B85DFF" w:rsidRDefault="00B85DFF" w:rsidP="00450840">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 xml:space="preserve">All areas </w:t>
                  </w:r>
                  <w:r w:rsidR="009C507D">
                    <w:rPr>
                      <w:rFonts w:asciiTheme="minorHAnsi" w:eastAsiaTheme="minorHAnsi" w:hAnsiTheme="minorHAnsi" w:cstheme="minorBidi"/>
                      <w:color w:val="auto"/>
                      <w:sz w:val="22"/>
                      <w:szCs w:val="22"/>
                      <w:lang w:eastAsia="en-US"/>
                    </w:rPr>
                    <w:t>91</w:t>
                  </w:r>
                  <w:r w:rsidRPr="00B85DFF">
                    <w:rPr>
                      <w:rFonts w:asciiTheme="minorHAnsi" w:eastAsiaTheme="minorHAnsi" w:hAnsiTheme="minorHAnsi" w:cstheme="minorBidi"/>
                      <w:color w:val="auto"/>
                      <w:sz w:val="22"/>
                      <w:szCs w:val="22"/>
                      <w:lang w:eastAsia="en-US"/>
                    </w:rPr>
                    <w:t>%</w:t>
                  </w:r>
                </w:p>
              </w:tc>
              <w:tc>
                <w:tcPr>
                  <w:tcW w:w="1250" w:type="pct"/>
                </w:tcPr>
                <w:p w14:paraId="64ED35B2"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p>
              </w:tc>
              <w:tc>
                <w:tcPr>
                  <w:tcW w:w="1250" w:type="pct"/>
                </w:tcPr>
                <w:p w14:paraId="7B31C986"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p>
              </w:tc>
            </w:tr>
            <w:tr w:rsidR="00B85DFF" w:rsidRPr="00B85DFF" w14:paraId="19A14F42" w14:textId="77777777" w:rsidTr="00DF1DD8">
              <w:tc>
                <w:tcPr>
                  <w:tcW w:w="1250" w:type="pct"/>
                </w:tcPr>
                <w:p w14:paraId="4FE09948" w14:textId="1E273EA6" w:rsidR="00B85DFF" w:rsidRPr="00B85DFF" w:rsidRDefault="009C507D"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N (22</w:t>
                  </w:r>
                  <w:r w:rsidR="00801C26">
                    <w:rPr>
                      <w:rFonts w:asciiTheme="minorHAnsi" w:eastAsiaTheme="minorHAnsi" w:hAnsiTheme="minorHAnsi" w:cstheme="minorBidi"/>
                      <w:color w:val="auto"/>
                      <w:sz w:val="22"/>
                      <w:szCs w:val="22"/>
                      <w:lang w:eastAsia="en-US"/>
                    </w:rPr>
                    <w:t>)</w:t>
                  </w:r>
                </w:p>
              </w:tc>
              <w:tc>
                <w:tcPr>
                  <w:tcW w:w="1250" w:type="pct"/>
                </w:tcPr>
                <w:p w14:paraId="76653E76" w14:textId="35BC374C" w:rsidR="00B85DFF" w:rsidRPr="00B85DFF" w:rsidRDefault="00B85DFF" w:rsidP="00450840">
                  <w:pPr>
                    <w:spacing w:after="0" w:line="240" w:lineRule="auto"/>
                    <w:rPr>
                      <w:rFonts w:asciiTheme="minorHAnsi" w:eastAsiaTheme="minorHAnsi" w:hAnsiTheme="minorHAnsi" w:cstheme="minorBidi"/>
                      <w:color w:val="auto"/>
                      <w:sz w:val="22"/>
                      <w:szCs w:val="22"/>
                      <w:lang w:eastAsia="en-US"/>
                    </w:rPr>
                  </w:pPr>
                  <w:r w:rsidRPr="00450840">
                    <w:rPr>
                      <w:rFonts w:asciiTheme="minorHAnsi" w:eastAsiaTheme="minorHAnsi" w:hAnsiTheme="minorHAnsi" w:cstheme="minorBidi"/>
                      <w:color w:val="auto"/>
                      <w:sz w:val="22"/>
                      <w:szCs w:val="22"/>
                      <w:lang w:eastAsia="en-US"/>
                    </w:rPr>
                    <w:t xml:space="preserve">All areas </w:t>
                  </w:r>
                  <w:r w:rsidR="00877570">
                    <w:rPr>
                      <w:rFonts w:asciiTheme="minorHAnsi" w:eastAsiaTheme="minorHAnsi" w:hAnsiTheme="minorHAnsi" w:cstheme="minorBidi"/>
                      <w:color w:val="auto"/>
                      <w:sz w:val="22"/>
                      <w:szCs w:val="22"/>
                      <w:lang w:eastAsia="en-US"/>
                    </w:rPr>
                    <w:t>86</w:t>
                  </w:r>
                  <w:r w:rsidRPr="00450840">
                    <w:rPr>
                      <w:rFonts w:asciiTheme="minorHAnsi" w:eastAsiaTheme="minorHAnsi" w:hAnsiTheme="minorHAnsi" w:cstheme="minorBidi"/>
                      <w:color w:val="auto"/>
                      <w:sz w:val="22"/>
                      <w:szCs w:val="22"/>
                      <w:lang w:eastAsia="en-US"/>
                    </w:rPr>
                    <w:t>%</w:t>
                  </w:r>
                  <w:r w:rsidR="009C507D">
                    <w:rPr>
                      <w:rFonts w:asciiTheme="minorHAnsi" w:eastAsiaTheme="minorHAnsi" w:hAnsiTheme="minorHAnsi" w:cstheme="minorBidi"/>
                      <w:color w:val="auto"/>
                      <w:sz w:val="22"/>
                      <w:szCs w:val="22"/>
                      <w:lang w:eastAsia="en-US"/>
                    </w:rPr>
                    <w:t xml:space="preserve"> (91%)*</w:t>
                  </w:r>
                </w:p>
              </w:tc>
              <w:tc>
                <w:tcPr>
                  <w:tcW w:w="1250" w:type="pct"/>
                </w:tcPr>
                <w:p w14:paraId="251A36DF"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p>
              </w:tc>
              <w:tc>
                <w:tcPr>
                  <w:tcW w:w="1250" w:type="pct"/>
                </w:tcPr>
                <w:p w14:paraId="79B7C22E" w14:textId="77777777" w:rsidR="00B85DFF" w:rsidRPr="00B85DFF" w:rsidRDefault="00B85DFF" w:rsidP="00B85DFF">
                  <w:pPr>
                    <w:spacing w:after="0" w:line="240" w:lineRule="auto"/>
                    <w:rPr>
                      <w:rFonts w:asciiTheme="minorHAnsi" w:eastAsiaTheme="minorHAnsi" w:hAnsiTheme="minorHAnsi" w:cstheme="minorBidi"/>
                      <w:color w:val="auto"/>
                      <w:sz w:val="22"/>
                      <w:szCs w:val="22"/>
                      <w:lang w:eastAsia="en-US"/>
                    </w:rPr>
                  </w:pPr>
                </w:p>
              </w:tc>
            </w:tr>
          </w:tbl>
          <w:p w14:paraId="5C6A43DB" w14:textId="46E80F1F" w:rsidR="00B85DFF" w:rsidRDefault="00B85DFF" w:rsidP="00B85DFF">
            <w:pPr>
              <w:spacing w:after="200" w:line="276" w:lineRule="auto"/>
              <w:rPr>
                <w:rFonts w:asciiTheme="minorHAnsi" w:eastAsiaTheme="minorHAnsi" w:hAnsiTheme="minorHAnsi" w:cstheme="minorBidi"/>
                <w:color w:val="auto"/>
                <w:sz w:val="22"/>
                <w:szCs w:val="22"/>
                <w:lang w:eastAsia="en-US"/>
              </w:rPr>
            </w:pPr>
          </w:p>
          <w:p w14:paraId="6E57FB64" w14:textId="5874674D" w:rsidR="0049570E" w:rsidRDefault="009C507D" w:rsidP="00B85DFF">
            <w:pPr>
              <w:spacing w:after="200" w:line="276"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*made expected progress</w:t>
            </w:r>
            <w:bookmarkStart w:id="1" w:name="_GoBack"/>
            <w:bookmarkEnd w:id="1"/>
          </w:p>
          <w:p w14:paraId="73BA2131" w14:textId="77777777" w:rsidR="00B85DFF" w:rsidRPr="00B85DFF" w:rsidRDefault="00B85DFF" w:rsidP="00B85DFF">
            <w:pPr>
              <w:spacing w:after="200" w:line="276" w:lineRule="auto"/>
              <w:rPr>
                <w:rFonts w:asciiTheme="minorHAnsi" w:eastAsiaTheme="minorHAnsi" w:hAnsiTheme="minorHAnsi" w:cstheme="minorBidi"/>
                <w:color w:val="auto"/>
                <w:sz w:val="22"/>
                <w:szCs w:val="22"/>
                <w:lang w:eastAsia="en-US"/>
              </w:rPr>
            </w:pPr>
            <w:r w:rsidRPr="004777A4">
              <w:rPr>
                <w:rFonts w:asciiTheme="minorHAnsi" w:eastAsiaTheme="minorHAnsi" w:hAnsiTheme="minorHAnsi" w:cstheme="minorBidi"/>
                <w:color w:val="auto"/>
                <w:sz w:val="22"/>
                <w:szCs w:val="22"/>
                <w:lang w:eastAsia="en-US"/>
              </w:rPr>
              <w:t>Attendance</w:t>
            </w:r>
          </w:p>
          <w:tbl>
            <w:tblPr>
              <w:tblStyle w:val="TableGrid"/>
              <w:tblW w:w="3889" w:type="pct"/>
              <w:tblLayout w:type="fixed"/>
              <w:tblLook w:val="04A0" w:firstRow="1" w:lastRow="0" w:firstColumn="1" w:lastColumn="0" w:noHBand="0" w:noVBand="1"/>
            </w:tblPr>
            <w:tblGrid>
              <w:gridCol w:w="1691"/>
              <w:gridCol w:w="1685"/>
              <w:gridCol w:w="1690"/>
              <w:gridCol w:w="1690"/>
              <w:gridCol w:w="1690"/>
              <w:gridCol w:w="1685"/>
              <w:gridCol w:w="1685"/>
            </w:tblGrid>
            <w:tr w:rsidR="004777A4" w:rsidRPr="00B85DFF" w14:paraId="0AF83285" w14:textId="77777777" w:rsidTr="004777A4">
              <w:tc>
                <w:tcPr>
                  <w:tcW w:w="715" w:type="pct"/>
                </w:tcPr>
                <w:p w14:paraId="46983F93"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p>
              </w:tc>
              <w:tc>
                <w:tcPr>
                  <w:tcW w:w="713" w:type="pct"/>
                </w:tcPr>
                <w:p w14:paraId="14677C86"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Y1</w:t>
                  </w:r>
                </w:p>
              </w:tc>
              <w:tc>
                <w:tcPr>
                  <w:tcW w:w="715" w:type="pct"/>
                </w:tcPr>
                <w:p w14:paraId="6120D042"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Y2</w:t>
                  </w:r>
                </w:p>
              </w:tc>
              <w:tc>
                <w:tcPr>
                  <w:tcW w:w="715" w:type="pct"/>
                </w:tcPr>
                <w:p w14:paraId="42E25AEE"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Y3</w:t>
                  </w:r>
                </w:p>
              </w:tc>
              <w:tc>
                <w:tcPr>
                  <w:tcW w:w="715" w:type="pct"/>
                </w:tcPr>
                <w:p w14:paraId="00C725F8"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Y4</w:t>
                  </w:r>
                </w:p>
              </w:tc>
              <w:tc>
                <w:tcPr>
                  <w:tcW w:w="713" w:type="pct"/>
                </w:tcPr>
                <w:p w14:paraId="730855D6"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Y5</w:t>
                  </w:r>
                </w:p>
              </w:tc>
              <w:tc>
                <w:tcPr>
                  <w:tcW w:w="713" w:type="pct"/>
                </w:tcPr>
                <w:p w14:paraId="21D1DC2B"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Y6</w:t>
                  </w:r>
                </w:p>
              </w:tc>
            </w:tr>
            <w:tr w:rsidR="004777A4" w:rsidRPr="00B85DFF" w14:paraId="55DD096D" w14:textId="77777777" w:rsidTr="004777A4">
              <w:tc>
                <w:tcPr>
                  <w:tcW w:w="715" w:type="pct"/>
                </w:tcPr>
                <w:p w14:paraId="6EB6C412" w14:textId="77777777" w:rsidR="004777A4" w:rsidRPr="00B85DFF" w:rsidRDefault="004777A4" w:rsidP="00B85DFF">
                  <w:pPr>
                    <w:spacing w:after="0" w:line="240" w:lineRule="auto"/>
                    <w:rPr>
                      <w:rFonts w:asciiTheme="minorHAnsi" w:eastAsiaTheme="minorHAnsi" w:hAnsiTheme="minorHAnsi" w:cstheme="minorBidi"/>
                      <w:color w:val="auto"/>
                      <w:sz w:val="22"/>
                      <w:szCs w:val="22"/>
                      <w:lang w:eastAsia="en-US"/>
                    </w:rPr>
                  </w:pPr>
                  <w:r w:rsidRPr="00B85DFF">
                    <w:rPr>
                      <w:rFonts w:asciiTheme="minorHAnsi" w:eastAsiaTheme="minorHAnsi" w:hAnsiTheme="minorHAnsi" w:cstheme="minorBidi"/>
                      <w:color w:val="auto"/>
                      <w:sz w:val="22"/>
                      <w:szCs w:val="22"/>
                      <w:lang w:eastAsia="en-US"/>
                    </w:rPr>
                    <w:t>PP</w:t>
                  </w:r>
                </w:p>
              </w:tc>
              <w:tc>
                <w:tcPr>
                  <w:tcW w:w="713" w:type="pct"/>
                </w:tcPr>
                <w:p w14:paraId="7795699F" w14:textId="6208F7EA" w:rsidR="004777A4" w:rsidRPr="00F05BCD"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Pr>
                      <w:rFonts w:asciiTheme="minorHAnsi" w:eastAsiaTheme="minorHAnsi" w:hAnsiTheme="minorHAnsi" w:cstheme="minorBidi"/>
                      <w:color w:val="auto"/>
                      <w:sz w:val="22"/>
                      <w:szCs w:val="22"/>
                      <w:lang w:eastAsia="en-US"/>
                    </w:rPr>
                    <w:t>95.4</w:t>
                  </w:r>
                  <w:r w:rsidRPr="00B47DB0">
                    <w:rPr>
                      <w:rFonts w:asciiTheme="minorHAnsi" w:eastAsiaTheme="minorHAnsi" w:hAnsiTheme="minorHAnsi" w:cstheme="minorBidi"/>
                      <w:color w:val="auto"/>
                      <w:sz w:val="22"/>
                      <w:szCs w:val="22"/>
                      <w:lang w:eastAsia="en-US"/>
                    </w:rPr>
                    <w:t>%</w:t>
                  </w:r>
                </w:p>
              </w:tc>
              <w:tc>
                <w:tcPr>
                  <w:tcW w:w="715" w:type="pct"/>
                </w:tcPr>
                <w:p w14:paraId="3A01FF2F" w14:textId="621987FA" w:rsidR="004777A4" w:rsidRPr="00F05BCD"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Pr>
                      <w:rFonts w:asciiTheme="minorHAnsi" w:eastAsiaTheme="minorHAnsi" w:hAnsiTheme="minorHAnsi" w:cstheme="minorBidi"/>
                      <w:color w:val="auto"/>
                      <w:sz w:val="22"/>
                      <w:szCs w:val="22"/>
                      <w:lang w:eastAsia="en-US"/>
                    </w:rPr>
                    <w:t>96.13</w:t>
                  </w:r>
                  <w:r w:rsidRPr="00B47DB0">
                    <w:rPr>
                      <w:rFonts w:asciiTheme="minorHAnsi" w:eastAsiaTheme="minorHAnsi" w:hAnsiTheme="minorHAnsi" w:cstheme="minorBidi"/>
                      <w:color w:val="auto"/>
                      <w:sz w:val="22"/>
                      <w:szCs w:val="22"/>
                      <w:lang w:eastAsia="en-US"/>
                    </w:rPr>
                    <w:t>%</w:t>
                  </w:r>
                </w:p>
              </w:tc>
              <w:tc>
                <w:tcPr>
                  <w:tcW w:w="715" w:type="pct"/>
                </w:tcPr>
                <w:p w14:paraId="79A782D1" w14:textId="08B37782" w:rsidR="004777A4" w:rsidRPr="00F05BCD"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Pr>
                      <w:rFonts w:asciiTheme="minorHAnsi" w:eastAsiaTheme="minorHAnsi" w:hAnsiTheme="minorHAnsi" w:cstheme="minorBidi"/>
                      <w:color w:val="auto"/>
                      <w:sz w:val="22"/>
                      <w:szCs w:val="22"/>
                      <w:lang w:eastAsia="en-US"/>
                    </w:rPr>
                    <w:t>95.28</w:t>
                  </w:r>
                  <w:r w:rsidRPr="00B47DB0">
                    <w:rPr>
                      <w:rFonts w:asciiTheme="minorHAnsi" w:eastAsiaTheme="minorHAnsi" w:hAnsiTheme="minorHAnsi" w:cstheme="minorBidi"/>
                      <w:color w:val="auto"/>
                      <w:sz w:val="22"/>
                      <w:szCs w:val="22"/>
                      <w:lang w:eastAsia="en-US"/>
                    </w:rPr>
                    <w:t>%</w:t>
                  </w:r>
                </w:p>
              </w:tc>
              <w:tc>
                <w:tcPr>
                  <w:tcW w:w="715" w:type="pct"/>
                </w:tcPr>
                <w:p w14:paraId="2A52767A" w14:textId="4E9730AA" w:rsidR="004777A4" w:rsidRPr="00F05BCD"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Pr>
                      <w:rFonts w:asciiTheme="minorHAnsi" w:eastAsiaTheme="minorHAnsi" w:hAnsiTheme="minorHAnsi" w:cstheme="minorBidi"/>
                      <w:color w:val="auto"/>
                      <w:sz w:val="22"/>
                      <w:szCs w:val="22"/>
                      <w:lang w:eastAsia="en-US"/>
                    </w:rPr>
                    <w:t>95.62</w:t>
                  </w:r>
                  <w:r w:rsidRPr="00B47DB0">
                    <w:rPr>
                      <w:rFonts w:asciiTheme="minorHAnsi" w:eastAsiaTheme="minorHAnsi" w:hAnsiTheme="minorHAnsi" w:cstheme="minorBidi"/>
                      <w:color w:val="auto"/>
                      <w:sz w:val="22"/>
                      <w:szCs w:val="22"/>
                      <w:lang w:eastAsia="en-US"/>
                    </w:rPr>
                    <w:t>%</w:t>
                  </w:r>
                </w:p>
              </w:tc>
              <w:tc>
                <w:tcPr>
                  <w:tcW w:w="713" w:type="pct"/>
                </w:tcPr>
                <w:p w14:paraId="3897E530" w14:textId="2D16CE59" w:rsidR="004777A4" w:rsidRPr="00B47DB0" w:rsidRDefault="004777A4"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96.23</w:t>
                  </w:r>
                  <w:r w:rsidRPr="00B47DB0">
                    <w:rPr>
                      <w:rFonts w:asciiTheme="minorHAnsi" w:eastAsiaTheme="minorHAnsi" w:hAnsiTheme="minorHAnsi" w:cstheme="minorBidi"/>
                      <w:color w:val="auto"/>
                      <w:sz w:val="22"/>
                      <w:szCs w:val="22"/>
                      <w:lang w:eastAsia="en-US"/>
                    </w:rPr>
                    <w:t>%</w:t>
                  </w:r>
                </w:p>
              </w:tc>
              <w:tc>
                <w:tcPr>
                  <w:tcW w:w="713" w:type="pct"/>
                </w:tcPr>
                <w:p w14:paraId="36402520" w14:textId="10CE3106" w:rsidR="004777A4" w:rsidRPr="00B47DB0" w:rsidRDefault="004777A4" w:rsidP="00B85DFF">
                  <w:pPr>
                    <w:spacing w:after="0" w:line="240" w:lineRule="auto"/>
                    <w:rPr>
                      <w:rFonts w:asciiTheme="minorHAnsi" w:eastAsiaTheme="minorHAnsi" w:hAnsiTheme="minorHAnsi" w:cstheme="minorBidi"/>
                      <w:color w:val="auto"/>
                      <w:sz w:val="22"/>
                      <w:szCs w:val="22"/>
                      <w:lang w:eastAsia="en-US"/>
                    </w:rPr>
                  </w:pPr>
                  <w:r w:rsidRPr="004777A4">
                    <w:rPr>
                      <w:rFonts w:asciiTheme="minorHAnsi" w:eastAsiaTheme="minorHAnsi" w:hAnsiTheme="minorHAnsi" w:cstheme="minorBidi"/>
                      <w:color w:val="auto"/>
                      <w:sz w:val="22"/>
                      <w:szCs w:val="22"/>
                      <w:highlight w:val="yellow"/>
                      <w:lang w:eastAsia="en-US"/>
                    </w:rPr>
                    <w:t>97.63%</w:t>
                  </w:r>
                </w:p>
              </w:tc>
            </w:tr>
            <w:tr w:rsidR="004777A4" w:rsidRPr="00B85DFF" w14:paraId="36B247C8" w14:textId="77777777" w:rsidTr="004777A4">
              <w:tc>
                <w:tcPr>
                  <w:tcW w:w="715" w:type="pct"/>
                </w:tcPr>
                <w:p w14:paraId="1BBF7B68" w14:textId="7A65B47D" w:rsidR="004777A4" w:rsidRPr="00F05BCD" w:rsidRDefault="004777A4" w:rsidP="00B85DFF">
                  <w:pPr>
                    <w:spacing w:after="0" w:line="240"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NPP</w:t>
                  </w:r>
                </w:p>
              </w:tc>
              <w:tc>
                <w:tcPr>
                  <w:tcW w:w="713" w:type="pct"/>
                </w:tcPr>
                <w:p w14:paraId="5EEB24A5" w14:textId="346727B5" w:rsidR="004777A4" w:rsidRPr="004777A4"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sidRPr="004777A4">
                    <w:rPr>
                      <w:rFonts w:asciiTheme="minorHAnsi" w:eastAsiaTheme="minorHAnsi" w:hAnsiTheme="minorHAnsi" w:cstheme="minorBidi"/>
                      <w:color w:val="auto"/>
                      <w:sz w:val="22"/>
                      <w:szCs w:val="22"/>
                      <w:highlight w:val="yellow"/>
                      <w:lang w:eastAsia="en-US"/>
                    </w:rPr>
                    <w:t>96.66%</w:t>
                  </w:r>
                </w:p>
              </w:tc>
              <w:tc>
                <w:tcPr>
                  <w:tcW w:w="715" w:type="pct"/>
                </w:tcPr>
                <w:p w14:paraId="7DE9AB73" w14:textId="08826C72" w:rsidR="004777A4" w:rsidRPr="004777A4"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sidRPr="004777A4">
                    <w:rPr>
                      <w:rFonts w:asciiTheme="minorHAnsi" w:eastAsiaTheme="minorHAnsi" w:hAnsiTheme="minorHAnsi" w:cstheme="minorBidi"/>
                      <w:color w:val="auto"/>
                      <w:sz w:val="22"/>
                      <w:szCs w:val="22"/>
                      <w:highlight w:val="yellow"/>
                      <w:lang w:eastAsia="en-US"/>
                    </w:rPr>
                    <w:t>96.96%</w:t>
                  </w:r>
                </w:p>
              </w:tc>
              <w:tc>
                <w:tcPr>
                  <w:tcW w:w="715" w:type="pct"/>
                </w:tcPr>
                <w:p w14:paraId="08634EFF" w14:textId="09128495" w:rsidR="004777A4" w:rsidRPr="004777A4"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sidRPr="004777A4">
                    <w:rPr>
                      <w:rFonts w:asciiTheme="minorHAnsi" w:eastAsiaTheme="minorHAnsi" w:hAnsiTheme="minorHAnsi" w:cstheme="minorBidi"/>
                      <w:color w:val="auto"/>
                      <w:sz w:val="22"/>
                      <w:szCs w:val="22"/>
                      <w:highlight w:val="yellow"/>
                      <w:lang w:eastAsia="en-US"/>
                    </w:rPr>
                    <w:t>97.52%</w:t>
                  </w:r>
                </w:p>
              </w:tc>
              <w:tc>
                <w:tcPr>
                  <w:tcW w:w="715" w:type="pct"/>
                </w:tcPr>
                <w:p w14:paraId="64DA359F" w14:textId="5CDDC2CA" w:rsidR="004777A4" w:rsidRPr="004777A4" w:rsidRDefault="004777A4" w:rsidP="00B85DFF">
                  <w:pPr>
                    <w:spacing w:after="0" w:line="240" w:lineRule="auto"/>
                    <w:rPr>
                      <w:rFonts w:asciiTheme="minorHAnsi" w:eastAsiaTheme="minorHAnsi" w:hAnsiTheme="minorHAnsi" w:cstheme="minorBidi"/>
                      <w:color w:val="auto"/>
                      <w:sz w:val="22"/>
                      <w:szCs w:val="22"/>
                      <w:highlight w:val="yellow"/>
                      <w:lang w:eastAsia="en-US"/>
                    </w:rPr>
                  </w:pPr>
                  <w:r w:rsidRPr="004777A4">
                    <w:rPr>
                      <w:rFonts w:asciiTheme="minorHAnsi" w:eastAsiaTheme="minorHAnsi" w:hAnsiTheme="minorHAnsi" w:cstheme="minorBidi"/>
                      <w:color w:val="auto"/>
                      <w:sz w:val="22"/>
                      <w:szCs w:val="22"/>
                      <w:highlight w:val="yellow"/>
                      <w:lang w:eastAsia="en-US"/>
                    </w:rPr>
                    <w:t>97.83%</w:t>
                  </w:r>
                </w:p>
              </w:tc>
              <w:tc>
                <w:tcPr>
                  <w:tcW w:w="713" w:type="pct"/>
                </w:tcPr>
                <w:p w14:paraId="2247FC51" w14:textId="3E11C57C" w:rsidR="004777A4" w:rsidRPr="00F05BCD" w:rsidRDefault="004777A4" w:rsidP="00B85DFF">
                  <w:pPr>
                    <w:spacing w:after="0" w:line="240" w:lineRule="auto"/>
                    <w:rPr>
                      <w:rFonts w:asciiTheme="minorHAnsi" w:eastAsiaTheme="minorHAnsi" w:hAnsiTheme="minorHAnsi" w:cstheme="minorBidi"/>
                      <w:color w:val="auto"/>
                      <w:sz w:val="22"/>
                      <w:szCs w:val="22"/>
                      <w:lang w:eastAsia="en-US"/>
                    </w:rPr>
                  </w:pPr>
                  <w:r w:rsidRPr="004777A4">
                    <w:rPr>
                      <w:rFonts w:asciiTheme="minorHAnsi" w:eastAsiaTheme="minorHAnsi" w:hAnsiTheme="minorHAnsi" w:cstheme="minorBidi"/>
                      <w:color w:val="auto"/>
                      <w:sz w:val="22"/>
                      <w:szCs w:val="22"/>
                      <w:highlight w:val="yellow"/>
                      <w:lang w:eastAsia="en-US"/>
                    </w:rPr>
                    <w:t>97.75%</w:t>
                  </w:r>
                </w:p>
              </w:tc>
              <w:tc>
                <w:tcPr>
                  <w:tcW w:w="713" w:type="pct"/>
                </w:tcPr>
                <w:p w14:paraId="3EA763F3" w14:textId="513B66A8" w:rsidR="004777A4" w:rsidRPr="00F05BCD" w:rsidRDefault="004777A4" w:rsidP="00B85DFF">
                  <w:pPr>
                    <w:spacing w:after="0" w:line="240" w:lineRule="auto"/>
                    <w:rPr>
                      <w:rFonts w:asciiTheme="minorHAnsi" w:eastAsiaTheme="minorHAnsi" w:hAnsiTheme="minorHAnsi" w:cstheme="minorBidi"/>
                      <w:color w:val="auto"/>
                      <w:sz w:val="22"/>
                      <w:szCs w:val="22"/>
                      <w:lang w:eastAsia="en-US"/>
                    </w:rPr>
                  </w:pPr>
                  <w:r w:rsidRPr="00F05BCD">
                    <w:rPr>
                      <w:rFonts w:asciiTheme="minorHAnsi" w:eastAsiaTheme="minorHAnsi" w:hAnsiTheme="minorHAnsi" w:cstheme="minorBidi"/>
                      <w:color w:val="auto"/>
                      <w:sz w:val="22"/>
                      <w:szCs w:val="22"/>
                      <w:lang w:eastAsia="en-US"/>
                    </w:rPr>
                    <w:t>96.7</w:t>
                  </w:r>
                  <w:r>
                    <w:rPr>
                      <w:rFonts w:asciiTheme="minorHAnsi" w:eastAsiaTheme="minorHAnsi" w:hAnsiTheme="minorHAnsi" w:cstheme="minorBidi"/>
                      <w:color w:val="auto"/>
                      <w:sz w:val="22"/>
                      <w:szCs w:val="22"/>
                      <w:lang w:eastAsia="en-US"/>
                    </w:rPr>
                    <w:t>7</w:t>
                  </w:r>
                  <w:r w:rsidRPr="00F05BCD">
                    <w:rPr>
                      <w:rFonts w:asciiTheme="minorHAnsi" w:eastAsiaTheme="minorHAnsi" w:hAnsiTheme="minorHAnsi" w:cstheme="minorBidi"/>
                      <w:color w:val="auto"/>
                      <w:sz w:val="22"/>
                      <w:szCs w:val="22"/>
                      <w:lang w:eastAsia="en-US"/>
                    </w:rPr>
                    <w:t>%</w:t>
                  </w:r>
                </w:p>
              </w:tc>
            </w:tr>
          </w:tbl>
          <w:p w14:paraId="40542ADB" w14:textId="77777777" w:rsidR="00B85DFF" w:rsidRPr="0049570E" w:rsidRDefault="00B85DFF" w:rsidP="00B85DFF">
            <w:pPr>
              <w:rPr>
                <w:rFonts w:cs="Arial"/>
                <w:sz w:val="20"/>
                <w:szCs w:val="20"/>
              </w:rPr>
            </w:pPr>
          </w:p>
          <w:p w14:paraId="5FC4BC2A" w14:textId="475B75E8" w:rsidR="0049570E" w:rsidRPr="00326C32" w:rsidRDefault="0049570E" w:rsidP="00B85DFF">
            <w:pPr>
              <w:rPr>
                <w:rFonts w:cs="Arial"/>
              </w:rPr>
            </w:pPr>
          </w:p>
        </w:tc>
      </w:tr>
    </w:tbl>
    <w:p w14:paraId="1DA452EA" w14:textId="77777777" w:rsidR="00326C32" w:rsidRPr="00326C32" w:rsidRDefault="00326C32" w:rsidP="008768A8">
      <w:pPr>
        <w:tabs>
          <w:tab w:val="left" w:pos="14844"/>
        </w:tabs>
        <w:ind w:right="-40"/>
        <w:rPr>
          <w:rFonts w:eastAsia="Arial" w:cs="Arial"/>
          <w:color w:val="050505"/>
          <w:spacing w:val="1"/>
        </w:rPr>
      </w:pPr>
    </w:p>
    <w:sectPr w:rsidR="00326C32" w:rsidRPr="00326C32" w:rsidSect="00D11BD0">
      <w:headerReference w:type="even" r:id="rId16"/>
      <w:headerReference w:type="default" r:id="rId17"/>
      <w:footerReference w:type="default" r:id="rId18"/>
      <w:headerReference w:type="first" r:id="rId19"/>
      <w:pgSz w:w="16840" w:h="11920" w:orient="landscape"/>
      <w:pgMar w:top="426" w:right="1038" w:bottom="284" w:left="958" w:header="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8F8A2" w14:textId="77777777" w:rsidR="00917A56" w:rsidRDefault="00917A56" w:rsidP="009F41B6">
      <w:r>
        <w:separator/>
      </w:r>
    </w:p>
    <w:p w14:paraId="396717B9" w14:textId="77777777" w:rsidR="00917A56" w:rsidRDefault="00917A56" w:rsidP="009F41B6"/>
  </w:endnote>
  <w:endnote w:type="continuationSeparator" w:id="0">
    <w:p w14:paraId="54C3BCF4" w14:textId="77777777" w:rsidR="00917A56" w:rsidRDefault="00917A56" w:rsidP="009F41B6">
      <w:r>
        <w:continuationSeparator/>
      </w:r>
    </w:p>
    <w:p w14:paraId="7434C5D6" w14:textId="77777777" w:rsidR="00917A56" w:rsidRDefault="00917A56"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283662"/>
      <w:docPartObj>
        <w:docPartGallery w:val="Page Numbers (Bottom of Page)"/>
        <w:docPartUnique/>
      </w:docPartObj>
    </w:sdtPr>
    <w:sdtEndPr>
      <w:rPr>
        <w:noProof/>
      </w:rPr>
    </w:sdtEndPr>
    <w:sdtContent>
      <w:p w14:paraId="10815C55" w14:textId="7FACFA42" w:rsidR="00917A56" w:rsidRDefault="00917A56" w:rsidP="00B929B0">
        <w:pPr>
          <w:pStyle w:val="Footer"/>
          <w:tabs>
            <w:tab w:val="clear" w:pos="4513"/>
          </w:tabs>
          <w:jc w:val="center"/>
        </w:pPr>
        <w:r>
          <w:fldChar w:fldCharType="begin"/>
        </w:r>
        <w:r>
          <w:instrText xml:space="preserve"> PAGE   \* MERGEFORMAT </w:instrText>
        </w:r>
        <w:r>
          <w:fldChar w:fldCharType="separate"/>
        </w:r>
        <w:r w:rsidR="004777A4">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21F60" w14:textId="77777777" w:rsidR="00917A56" w:rsidRDefault="00917A56" w:rsidP="009F41B6">
      <w:r>
        <w:separator/>
      </w:r>
    </w:p>
    <w:p w14:paraId="778AA626" w14:textId="77777777" w:rsidR="00917A56" w:rsidRDefault="00917A56" w:rsidP="009F41B6"/>
  </w:footnote>
  <w:footnote w:type="continuationSeparator" w:id="0">
    <w:p w14:paraId="4980208B" w14:textId="77777777" w:rsidR="00917A56" w:rsidRDefault="00917A56" w:rsidP="009F41B6">
      <w:r>
        <w:continuationSeparator/>
      </w:r>
    </w:p>
    <w:p w14:paraId="536D4A10" w14:textId="77777777" w:rsidR="00917A56" w:rsidRDefault="00917A56" w:rsidP="009F41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77D9" w14:textId="52FCB09C" w:rsidR="00917A56" w:rsidRDefault="00917A56">
    <w:pPr>
      <w:pStyle w:val="Header"/>
    </w:pPr>
  </w:p>
  <w:p w14:paraId="2B8C5917" w14:textId="77777777" w:rsidR="00917A56" w:rsidRDefault="00917A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59D89" w14:textId="04EAD5FA" w:rsidR="00917A56" w:rsidRPr="003F351B" w:rsidRDefault="00917A56" w:rsidP="003F3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41D4" w14:textId="5131DDF1" w:rsidR="00917A56" w:rsidRPr="003F351B" w:rsidRDefault="00917A56" w:rsidP="003F3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6785EA0"/>
    <w:multiLevelType w:val="hybridMultilevel"/>
    <w:tmpl w:val="BA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A735C"/>
    <w:multiLevelType w:val="hybridMultilevel"/>
    <w:tmpl w:val="AE5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56DD4"/>
    <w:multiLevelType w:val="multilevel"/>
    <w:tmpl w:val="65BE8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41725C"/>
    <w:multiLevelType w:val="hybridMultilevel"/>
    <w:tmpl w:val="10D40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B143C5"/>
    <w:multiLevelType w:val="hybridMultilevel"/>
    <w:tmpl w:val="28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nsid w:val="1D6610BA"/>
    <w:multiLevelType w:val="hybridMultilevel"/>
    <w:tmpl w:val="A68CF1D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3">
    <w:nsid w:val="1E8F10D2"/>
    <w:multiLevelType w:val="hybridMultilevel"/>
    <w:tmpl w:val="F45290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90D01B3"/>
    <w:multiLevelType w:val="hybridMultilevel"/>
    <w:tmpl w:val="9BE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AF0EE5"/>
    <w:multiLevelType w:val="hybridMultilevel"/>
    <w:tmpl w:val="25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E6516"/>
    <w:multiLevelType w:val="hybridMultilevel"/>
    <w:tmpl w:val="A6DAA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44995D1E"/>
    <w:multiLevelType w:val="hybridMultilevel"/>
    <w:tmpl w:val="26C6011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nsid w:val="4822122D"/>
    <w:multiLevelType w:val="hybridMultilevel"/>
    <w:tmpl w:val="03148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2A5D5F"/>
    <w:multiLevelType w:val="hybridMultilevel"/>
    <w:tmpl w:val="961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FE755E"/>
    <w:multiLevelType w:val="hybridMultilevel"/>
    <w:tmpl w:val="549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93CFB"/>
    <w:multiLevelType w:val="hybridMultilevel"/>
    <w:tmpl w:val="38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F17112"/>
    <w:multiLevelType w:val="hybridMultilevel"/>
    <w:tmpl w:val="0B1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CB10AF"/>
    <w:multiLevelType w:val="hybridMultilevel"/>
    <w:tmpl w:val="8F1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4B1C12"/>
    <w:multiLevelType w:val="hybridMultilevel"/>
    <w:tmpl w:val="1D7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E16D76"/>
    <w:multiLevelType w:val="hybridMultilevel"/>
    <w:tmpl w:val="1072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30"/>
  </w:num>
  <w:num w:numId="2">
    <w:abstractNumId w:val="7"/>
  </w:num>
  <w:num w:numId="3">
    <w:abstractNumId w:val="0"/>
  </w:num>
  <w:num w:numId="4">
    <w:abstractNumId w:val="6"/>
  </w:num>
  <w:num w:numId="5">
    <w:abstractNumId w:val="2"/>
  </w:num>
  <w:num w:numId="6">
    <w:abstractNumId w:val="1"/>
  </w:num>
  <w:num w:numId="7">
    <w:abstractNumId w:val="18"/>
  </w:num>
  <w:num w:numId="8">
    <w:abstractNumId w:val="11"/>
  </w:num>
  <w:num w:numId="9">
    <w:abstractNumId w:val="22"/>
  </w:num>
  <w:num w:numId="10">
    <w:abstractNumId w:val="9"/>
  </w:num>
  <w:num w:numId="11">
    <w:abstractNumId w:val="29"/>
  </w:num>
  <w:num w:numId="12">
    <w:abstractNumId w:val="26"/>
  </w:num>
  <w:num w:numId="13">
    <w:abstractNumId w:val="3"/>
  </w:num>
  <w:num w:numId="14">
    <w:abstractNumId w:val="4"/>
  </w:num>
  <w:num w:numId="15">
    <w:abstractNumId w:val="25"/>
  </w:num>
  <w:num w:numId="16">
    <w:abstractNumId w:val="10"/>
  </w:num>
  <w:num w:numId="17">
    <w:abstractNumId w:val="33"/>
  </w:num>
  <w:num w:numId="18">
    <w:abstractNumId w:val="19"/>
  </w:num>
  <w:num w:numId="19">
    <w:abstractNumId w:val="23"/>
  </w:num>
  <w:num w:numId="20">
    <w:abstractNumId w:val="17"/>
  </w:num>
  <w:num w:numId="21">
    <w:abstractNumId w:val="35"/>
  </w:num>
  <w:num w:numId="22">
    <w:abstractNumId w:val="15"/>
  </w:num>
  <w:num w:numId="23">
    <w:abstractNumId w:val="12"/>
  </w:num>
  <w:num w:numId="24">
    <w:abstractNumId w:val="21"/>
  </w:num>
  <w:num w:numId="25">
    <w:abstractNumId w:val="28"/>
  </w:num>
  <w:num w:numId="26">
    <w:abstractNumId w:val="8"/>
  </w:num>
  <w:num w:numId="27">
    <w:abstractNumId w:val="36"/>
  </w:num>
  <w:num w:numId="28">
    <w:abstractNumId w:val="20"/>
  </w:num>
  <w:num w:numId="29">
    <w:abstractNumId w:val="31"/>
  </w:num>
  <w:num w:numId="30">
    <w:abstractNumId w:val="27"/>
  </w:num>
  <w:num w:numId="31">
    <w:abstractNumId w:val="24"/>
  </w:num>
  <w:num w:numId="32">
    <w:abstractNumId w:val="13"/>
  </w:num>
  <w:num w:numId="33">
    <w:abstractNumId w:val="34"/>
  </w:num>
  <w:num w:numId="34">
    <w:abstractNumId w:val="32"/>
  </w:num>
  <w:num w:numId="35">
    <w:abstractNumId w:val="14"/>
  </w:num>
  <w:num w:numId="36">
    <w:abstractNumId w:val="16"/>
  </w:num>
  <w:num w:numId="37">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552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00CCE"/>
    <w:rsid w:val="00011A88"/>
    <w:rsid w:val="00013A6E"/>
    <w:rsid w:val="000162C6"/>
    <w:rsid w:val="0002203B"/>
    <w:rsid w:val="00023913"/>
    <w:rsid w:val="00024EA2"/>
    <w:rsid w:val="00030ABD"/>
    <w:rsid w:val="00031F36"/>
    <w:rsid w:val="00036EE2"/>
    <w:rsid w:val="00043C91"/>
    <w:rsid w:val="000442BD"/>
    <w:rsid w:val="00051E2E"/>
    <w:rsid w:val="00053503"/>
    <w:rsid w:val="00057100"/>
    <w:rsid w:val="00060EBF"/>
    <w:rsid w:val="00062671"/>
    <w:rsid w:val="00066B1C"/>
    <w:rsid w:val="0007258F"/>
    <w:rsid w:val="00074179"/>
    <w:rsid w:val="00074641"/>
    <w:rsid w:val="00081EE7"/>
    <w:rsid w:val="00083A73"/>
    <w:rsid w:val="00086722"/>
    <w:rsid w:val="00095901"/>
    <w:rsid w:val="000A10F4"/>
    <w:rsid w:val="000A4B41"/>
    <w:rsid w:val="000A70F2"/>
    <w:rsid w:val="000B3DE0"/>
    <w:rsid w:val="000B4A3E"/>
    <w:rsid w:val="000C503E"/>
    <w:rsid w:val="000C6B02"/>
    <w:rsid w:val="000C7733"/>
    <w:rsid w:val="000D1D30"/>
    <w:rsid w:val="000D377A"/>
    <w:rsid w:val="000D4433"/>
    <w:rsid w:val="000D5697"/>
    <w:rsid w:val="000E032C"/>
    <w:rsid w:val="000E3350"/>
    <w:rsid w:val="000E46AE"/>
    <w:rsid w:val="000F1A98"/>
    <w:rsid w:val="000F22D0"/>
    <w:rsid w:val="000F73F3"/>
    <w:rsid w:val="00103E77"/>
    <w:rsid w:val="00113E8C"/>
    <w:rsid w:val="0011494F"/>
    <w:rsid w:val="00121C6C"/>
    <w:rsid w:val="001232CE"/>
    <w:rsid w:val="0012742C"/>
    <w:rsid w:val="001321D2"/>
    <w:rsid w:val="00133075"/>
    <w:rsid w:val="00133F83"/>
    <w:rsid w:val="00137526"/>
    <w:rsid w:val="00144268"/>
    <w:rsid w:val="00146396"/>
    <w:rsid w:val="00147214"/>
    <w:rsid w:val="00152A3A"/>
    <w:rsid w:val="001540AB"/>
    <w:rsid w:val="00155ECC"/>
    <w:rsid w:val="001615DF"/>
    <w:rsid w:val="00161A13"/>
    <w:rsid w:val="0017051C"/>
    <w:rsid w:val="00171F6B"/>
    <w:rsid w:val="00174104"/>
    <w:rsid w:val="001747E2"/>
    <w:rsid w:val="00176EB9"/>
    <w:rsid w:val="001811F8"/>
    <w:rsid w:val="00183D0C"/>
    <w:rsid w:val="00190C3A"/>
    <w:rsid w:val="00196306"/>
    <w:rsid w:val="001A0936"/>
    <w:rsid w:val="001A3A04"/>
    <w:rsid w:val="001B2AE2"/>
    <w:rsid w:val="001B4452"/>
    <w:rsid w:val="001B5C15"/>
    <w:rsid w:val="001B796F"/>
    <w:rsid w:val="001C4E9C"/>
    <w:rsid w:val="001C55FC"/>
    <w:rsid w:val="001C5A63"/>
    <w:rsid w:val="001C5EB6"/>
    <w:rsid w:val="001C7959"/>
    <w:rsid w:val="001D09EC"/>
    <w:rsid w:val="001D42A6"/>
    <w:rsid w:val="001D569D"/>
    <w:rsid w:val="001D5770"/>
    <w:rsid w:val="001E3581"/>
    <w:rsid w:val="001E6CDB"/>
    <w:rsid w:val="001F257C"/>
    <w:rsid w:val="001F428D"/>
    <w:rsid w:val="00203ACA"/>
    <w:rsid w:val="00203EC9"/>
    <w:rsid w:val="00207CF2"/>
    <w:rsid w:val="00210E6D"/>
    <w:rsid w:val="002113CF"/>
    <w:rsid w:val="00212E0B"/>
    <w:rsid w:val="00214378"/>
    <w:rsid w:val="00214713"/>
    <w:rsid w:val="0022255C"/>
    <w:rsid w:val="0022489D"/>
    <w:rsid w:val="002262F3"/>
    <w:rsid w:val="00230559"/>
    <w:rsid w:val="0023095D"/>
    <w:rsid w:val="00232F1D"/>
    <w:rsid w:val="002332F8"/>
    <w:rsid w:val="00234F75"/>
    <w:rsid w:val="00237C3C"/>
    <w:rsid w:val="00237F6B"/>
    <w:rsid w:val="002406E2"/>
    <w:rsid w:val="00240F4B"/>
    <w:rsid w:val="002575C5"/>
    <w:rsid w:val="002634E2"/>
    <w:rsid w:val="002708E4"/>
    <w:rsid w:val="0027230F"/>
    <w:rsid w:val="0027252F"/>
    <w:rsid w:val="00273718"/>
    <w:rsid w:val="002839B5"/>
    <w:rsid w:val="00283D8B"/>
    <w:rsid w:val="00287788"/>
    <w:rsid w:val="00291E8A"/>
    <w:rsid w:val="00292DED"/>
    <w:rsid w:val="002A1D3B"/>
    <w:rsid w:val="002A28F7"/>
    <w:rsid w:val="002A3153"/>
    <w:rsid w:val="002B0709"/>
    <w:rsid w:val="002B2775"/>
    <w:rsid w:val="002B37EB"/>
    <w:rsid w:val="002C3AA4"/>
    <w:rsid w:val="002D1911"/>
    <w:rsid w:val="002D36D2"/>
    <w:rsid w:val="002D44A8"/>
    <w:rsid w:val="002D4B69"/>
    <w:rsid w:val="002D6B17"/>
    <w:rsid w:val="002E463F"/>
    <w:rsid w:val="002E4E9A"/>
    <w:rsid w:val="002E508B"/>
    <w:rsid w:val="002E5F9F"/>
    <w:rsid w:val="002E7368"/>
    <w:rsid w:val="002E7849"/>
    <w:rsid w:val="002F15EE"/>
    <w:rsid w:val="002F6A4F"/>
    <w:rsid w:val="002F7128"/>
    <w:rsid w:val="00300F99"/>
    <w:rsid w:val="0030310D"/>
    <w:rsid w:val="003036A2"/>
    <w:rsid w:val="00306BA2"/>
    <w:rsid w:val="003154AC"/>
    <w:rsid w:val="00316DD9"/>
    <w:rsid w:val="00323776"/>
    <w:rsid w:val="00325D84"/>
    <w:rsid w:val="00326C32"/>
    <w:rsid w:val="00333B04"/>
    <w:rsid w:val="003370A4"/>
    <w:rsid w:val="003409F2"/>
    <w:rsid w:val="0034222D"/>
    <w:rsid w:val="00343EFD"/>
    <w:rsid w:val="00347C36"/>
    <w:rsid w:val="00352915"/>
    <w:rsid w:val="00361752"/>
    <w:rsid w:val="00361FE6"/>
    <w:rsid w:val="00364F65"/>
    <w:rsid w:val="00374981"/>
    <w:rsid w:val="0037557E"/>
    <w:rsid w:val="003810D8"/>
    <w:rsid w:val="003817C5"/>
    <w:rsid w:val="003853A4"/>
    <w:rsid w:val="00390B80"/>
    <w:rsid w:val="003A01C4"/>
    <w:rsid w:val="003A1CC2"/>
    <w:rsid w:val="003C0411"/>
    <w:rsid w:val="003C1ECF"/>
    <w:rsid w:val="003C5313"/>
    <w:rsid w:val="003C60B5"/>
    <w:rsid w:val="003D120F"/>
    <w:rsid w:val="003D1EFE"/>
    <w:rsid w:val="003D764C"/>
    <w:rsid w:val="003E129B"/>
    <w:rsid w:val="003E1329"/>
    <w:rsid w:val="003E4B03"/>
    <w:rsid w:val="003E59EE"/>
    <w:rsid w:val="003F28B3"/>
    <w:rsid w:val="003F351B"/>
    <w:rsid w:val="003F63E0"/>
    <w:rsid w:val="003F751E"/>
    <w:rsid w:val="003F7BDE"/>
    <w:rsid w:val="00407032"/>
    <w:rsid w:val="004158B0"/>
    <w:rsid w:val="00416220"/>
    <w:rsid w:val="00421F3D"/>
    <w:rsid w:val="004242C5"/>
    <w:rsid w:val="00430BEF"/>
    <w:rsid w:val="0043261E"/>
    <w:rsid w:val="004339FB"/>
    <w:rsid w:val="00436A77"/>
    <w:rsid w:val="0043760C"/>
    <w:rsid w:val="00442364"/>
    <w:rsid w:val="00445E79"/>
    <w:rsid w:val="0044628D"/>
    <w:rsid w:val="00450840"/>
    <w:rsid w:val="004509BE"/>
    <w:rsid w:val="00451FA7"/>
    <w:rsid w:val="00452C7C"/>
    <w:rsid w:val="004572EE"/>
    <w:rsid w:val="004671CA"/>
    <w:rsid w:val="00467BC5"/>
    <w:rsid w:val="00470223"/>
    <w:rsid w:val="00471FEE"/>
    <w:rsid w:val="004726CF"/>
    <w:rsid w:val="004777A4"/>
    <w:rsid w:val="0048198A"/>
    <w:rsid w:val="00482BF2"/>
    <w:rsid w:val="004866AD"/>
    <w:rsid w:val="0049570E"/>
    <w:rsid w:val="004977DF"/>
    <w:rsid w:val="00497D2D"/>
    <w:rsid w:val="004A0192"/>
    <w:rsid w:val="004A25DF"/>
    <w:rsid w:val="004B0132"/>
    <w:rsid w:val="004B19E5"/>
    <w:rsid w:val="004B4394"/>
    <w:rsid w:val="004B6B92"/>
    <w:rsid w:val="004C1DC7"/>
    <w:rsid w:val="004D0B5A"/>
    <w:rsid w:val="004D13A3"/>
    <w:rsid w:val="004D4F4A"/>
    <w:rsid w:val="004E0F5B"/>
    <w:rsid w:val="004E6CD9"/>
    <w:rsid w:val="004F00ED"/>
    <w:rsid w:val="004F19D4"/>
    <w:rsid w:val="004F20E3"/>
    <w:rsid w:val="004F211A"/>
    <w:rsid w:val="004F3159"/>
    <w:rsid w:val="004F4AEF"/>
    <w:rsid w:val="004F70A9"/>
    <w:rsid w:val="00500764"/>
    <w:rsid w:val="00503147"/>
    <w:rsid w:val="00505A57"/>
    <w:rsid w:val="0050779E"/>
    <w:rsid w:val="00507870"/>
    <w:rsid w:val="00507AF1"/>
    <w:rsid w:val="00513ADE"/>
    <w:rsid w:val="0052566B"/>
    <w:rsid w:val="0052767D"/>
    <w:rsid w:val="00531CFD"/>
    <w:rsid w:val="00536E0B"/>
    <w:rsid w:val="00550E2B"/>
    <w:rsid w:val="005535E5"/>
    <w:rsid w:val="00553E4E"/>
    <w:rsid w:val="005552BF"/>
    <w:rsid w:val="00560451"/>
    <w:rsid w:val="00562261"/>
    <w:rsid w:val="0056283E"/>
    <w:rsid w:val="005632CF"/>
    <w:rsid w:val="00565A60"/>
    <w:rsid w:val="00566C31"/>
    <w:rsid w:val="0056741E"/>
    <w:rsid w:val="0057250B"/>
    <w:rsid w:val="00572C72"/>
    <w:rsid w:val="00573780"/>
    <w:rsid w:val="00574294"/>
    <w:rsid w:val="005749C5"/>
    <w:rsid w:val="0057670A"/>
    <w:rsid w:val="00577486"/>
    <w:rsid w:val="00581D79"/>
    <w:rsid w:val="00585490"/>
    <w:rsid w:val="00585A2C"/>
    <w:rsid w:val="005905B1"/>
    <w:rsid w:val="005914F1"/>
    <w:rsid w:val="0059494A"/>
    <w:rsid w:val="005A07FF"/>
    <w:rsid w:val="005A4AE2"/>
    <w:rsid w:val="005A65F5"/>
    <w:rsid w:val="005A67AA"/>
    <w:rsid w:val="005A6DE5"/>
    <w:rsid w:val="005A71BA"/>
    <w:rsid w:val="005A7C7F"/>
    <w:rsid w:val="005A7D82"/>
    <w:rsid w:val="005B1536"/>
    <w:rsid w:val="005B2FD4"/>
    <w:rsid w:val="005C0A99"/>
    <w:rsid w:val="005C0B41"/>
    <w:rsid w:val="005C1447"/>
    <w:rsid w:val="005C14AE"/>
    <w:rsid w:val="005C1770"/>
    <w:rsid w:val="005C2466"/>
    <w:rsid w:val="005C3645"/>
    <w:rsid w:val="005C6416"/>
    <w:rsid w:val="005C657D"/>
    <w:rsid w:val="005D05CE"/>
    <w:rsid w:val="005D252F"/>
    <w:rsid w:val="005D380A"/>
    <w:rsid w:val="005D3D25"/>
    <w:rsid w:val="005E000D"/>
    <w:rsid w:val="005E3379"/>
    <w:rsid w:val="005E68C3"/>
    <w:rsid w:val="005E70E7"/>
    <w:rsid w:val="005F107C"/>
    <w:rsid w:val="005F226C"/>
    <w:rsid w:val="005F7472"/>
    <w:rsid w:val="00602008"/>
    <w:rsid w:val="0060702F"/>
    <w:rsid w:val="006108B3"/>
    <w:rsid w:val="00611F91"/>
    <w:rsid w:val="006155C4"/>
    <w:rsid w:val="006237FB"/>
    <w:rsid w:val="0062454F"/>
    <w:rsid w:val="006248B1"/>
    <w:rsid w:val="00626DD2"/>
    <w:rsid w:val="00633E4E"/>
    <w:rsid w:val="00635D57"/>
    <w:rsid w:val="006418B2"/>
    <w:rsid w:val="00642026"/>
    <w:rsid w:val="00642404"/>
    <w:rsid w:val="006429B3"/>
    <w:rsid w:val="006431E0"/>
    <w:rsid w:val="00647EFA"/>
    <w:rsid w:val="00650A8D"/>
    <w:rsid w:val="00652973"/>
    <w:rsid w:val="006558CA"/>
    <w:rsid w:val="00657E79"/>
    <w:rsid w:val="006606F5"/>
    <w:rsid w:val="006606F9"/>
    <w:rsid w:val="0067185E"/>
    <w:rsid w:val="00671B64"/>
    <w:rsid w:val="00671D5B"/>
    <w:rsid w:val="00671FA2"/>
    <w:rsid w:val="006775FA"/>
    <w:rsid w:val="006814D7"/>
    <w:rsid w:val="0068544D"/>
    <w:rsid w:val="00685A69"/>
    <w:rsid w:val="0069409E"/>
    <w:rsid w:val="00695D08"/>
    <w:rsid w:val="00695EA0"/>
    <w:rsid w:val="006A27AA"/>
    <w:rsid w:val="006A2AD4"/>
    <w:rsid w:val="006A3602"/>
    <w:rsid w:val="006B1F9F"/>
    <w:rsid w:val="006C382D"/>
    <w:rsid w:val="006C3E54"/>
    <w:rsid w:val="006D1162"/>
    <w:rsid w:val="006D162F"/>
    <w:rsid w:val="006D67EB"/>
    <w:rsid w:val="006E22B1"/>
    <w:rsid w:val="006E268C"/>
    <w:rsid w:val="006E7F39"/>
    <w:rsid w:val="006F1F96"/>
    <w:rsid w:val="006F3890"/>
    <w:rsid w:val="006F6DC9"/>
    <w:rsid w:val="00700337"/>
    <w:rsid w:val="00700B01"/>
    <w:rsid w:val="007022F7"/>
    <w:rsid w:val="00702EBF"/>
    <w:rsid w:val="00703958"/>
    <w:rsid w:val="00713414"/>
    <w:rsid w:val="0071604F"/>
    <w:rsid w:val="00716509"/>
    <w:rsid w:val="00730350"/>
    <w:rsid w:val="00730EF3"/>
    <w:rsid w:val="0073516C"/>
    <w:rsid w:val="007403F5"/>
    <w:rsid w:val="007426B3"/>
    <w:rsid w:val="007428C7"/>
    <w:rsid w:val="0074314F"/>
    <w:rsid w:val="00743353"/>
    <w:rsid w:val="00745C9F"/>
    <w:rsid w:val="00746697"/>
    <w:rsid w:val="00747CD7"/>
    <w:rsid w:val="0075096B"/>
    <w:rsid w:val="00751648"/>
    <w:rsid w:val="00756321"/>
    <w:rsid w:val="00760615"/>
    <w:rsid w:val="0076231A"/>
    <w:rsid w:val="00764641"/>
    <w:rsid w:val="00764D03"/>
    <w:rsid w:val="00765E95"/>
    <w:rsid w:val="00766306"/>
    <w:rsid w:val="00774F55"/>
    <w:rsid w:val="00775D8A"/>
    <w:rsid w:val="0077659E"/>
    <w:rsid w:val="00777AD4"/>
    <w:rsid w:val="00780950"/>
    <w:rsid w:val="007809EF"/>
    <w:rsid w:val="007830F9"/>
    <w:rsid w:val="00783210"/>
    <w:rsid w:val="00783D2C"/>
    <w:rsid w:val="00794F29"/>
    <w:rsid w:val="00796607"/>
    <w:rsid w:val="007A0750"/>
    <w:rsid w:val="007A2250"/>
    <w:rsid w:val="007A5759"/>
    <w:rsid w:val="007B3CFE"/>
    <w:rsid w:val="007C321D"/>
    <w:rsid w:val="007C41A5"/>
    <w:rsid w:val="007C58BE"/>
    <w:rsid w:val="007C7EEE"/>
    <w:rsid w:val="007D0537"/>
    <w:rsid w:val="007D080B"/>
    <w:rsid w:val="007D100D"/>
    <w:rsid w:val="007D1348"/>
    <w:rsid w:val="007D29D3"/>
    <w:rsid w:val="007E06DD"/>
    <w:rsid w:val="007E35BC"/>
    <w:rsid w:val="007F1ACB"/>
    <w:rsid w:val="007F4221"/>
    <w:rsid w:val="007F670A"/>
    <w:rsid w:val="007F7235"/>
    <w:rsid w:val="00800DEB"/>
    <w:rsid w:val="00801C26"/>
    <w:rsid w:val="00803C83"/>
    <w:rsid w:val="00813B3D"/>
    <w:rsid w:val="00814458"/>
    <w:rsid w:val="00814D1A"/>
    <w:rsid w:val="008168A2"/>
    <w:rsid w:val="00816E77"/>
    <w:rsid w:val="00821CD3"/>
    <w:rsid w:val="00823AE8"/>
    <w:rsid w:val="00824E92"/>
    <w:rsid w:val="00827FF1"/>
    <w:rsid w:val="00831263"/>
    <w:rsid w:val="00831DB7"/>
    <w:rsid w:val="008327B8"/>
    <w:rsid w:val="00832EBF"/>
    <w:rsid w:val="0083302E"/>
    <w:rsid w:val="00833F06"/>
    <w:rsid w:val="008348A3"/>
    <w:rsid w:val="00834ED6"/>
    <w:rsid w:val="008366CB"/>
    <w:rsid w:val="00837F3A"/>
    <w:rsid w:val="008419B8"/>
    <w:rsid w:val="0084240F"/>
    <w:rsid w:val="0084320F"/>
    <w:rsid w:val="00847309"/>
    <w:rsid w:val="008515CE"/>
    <w:rsid w:val="008620F3"/>
    <w:rsid w:val="00863986"/>
    <w:rsid w:val="00866257"/>
    <w:rsid w:val="00873A68"/>
    <w:rsid w:val="00874F24"/>
    <w:rsid w:val="00876230"/>
    <w:rsid w:val="008768A8"/>
    <w:rsid w:val="00877570"/>
    <w:rsid w:val="00877D5B"/>
    <w:rsid w:val="00877ECD"/>
    <w:rsid w:val="00886B1E"/>
    <w:rsid w:val="0089094C"/>
    <w:rsid w:val="00891CD2"/>
    <w:rsid w:val="00894E46"/>
    <w:rsid w:val="008A4181"/>
    <w:rsid w:val="008A460D"/>
    <w:rsid w:val="008A4CD5"/>
    <w:rsid w:val="008A588F"/>
    <w:rsid w:val="008A644A"/>
    <w:rsid w:val="008B05BD"/>
    <w:rsid w:val="008B0C03"/>
    <w:rsid w:val="008B0DD1"/>
    <w:rsid w:val="008B1297"/>
    <w:rsid w:val="008B250D"/>
    <w:rsid w:val="008B427B"/>
    <w:rsid w:val="008B4F97"/>
    <w:rsid w:val="008B6009"/>
    <w:rsid w:val="008B66CA"/>
    <w:rsid w:val="008C3B85"/>
    <w:rsid w:val="008C46DC"/>
    <w:rsid w:val="008D15AA"/>
    <w:rsid w:val="008D6968"/>
    <w:rsid w:val="008E3B15"/>
    <w:rsid w:val="008E3F07"/>
    <w:rsid w:val="008E413A"/>
    <w:rsid w:val="008E4B40"/>
    <w:rsid w:val="008E5F36"/>
    <w:rsid w:val="008E63EA"/>
    <w:rsid w:val="008E77AA"/>
    <w:rsid w:val="008F2757"/>
    <w:rsid w:val="008F2E4F"/>
    <w:rsid w:val="008F6CA2"/>
    <w:rsid w:val="008F6F8B"/>
    <w:rsid w:val="008F7436"/>
    <w:rsid w:val="00903E42"/>
    <w:rsid w:val="00904AC4"/>
    <w:rsid w:val="0090521B"/>
    <w:rsid w:val="009055E4"/>
    <w:rsid w:val="0091025E"/>
    <w:rsid w:val="00915D44"/>
    <w:rsid w:val="00917A56"/>
    <w:rsid w:val="00917E9C"/>
    <w:rsid w:val="00922AF8"/>
    <w:rsid w:val="0092379D"/>
    <w:rsid w:val="00924E3D"/>
    <w:rsid w:val="00925160"/>
    <w:rsid w:val="0092542E"/>
    <w:rsid w:val="00936100"/>
    <w:rsid w:val="00947CF2"/>
    <w:rsid w:val="00950F88"/>
    <w:rsid w:val="00951C56"/>
    <w:rsid w:val="00955907"/>
    <w:rsid w:val="0095599F"/>
    <w:rsid w:val="00956CF7"/>
    <w:rsid w:val="00961817"/>
    <w:rsid w:val="0096424B"/>
    <w:rsid w:val="009662D0"/>
    <w:rsid w:val="009716FA"/>
    <w:rsid w:val="00972D1B"/>
    <w:rsid w:val="00982C55"/>
    <w:rsid w:val="00983DB9"/>
    <w:rsid w:val="00984AA8"/>
    <w:rsid w:val="00984FA5"/>
    <w:rsid w:val="00985088"/>
    <w:rsid w:val="00985495"/>
    <w:rsid w:val="0098648B"/>
    <w:rsid w:val="009A244C"/>
    <w:rsid w:val="009A602D"/>
    <w:rsid w:val="009A6415"/>
    <w:rsid w:val="009A7402"/>
    <w:rsid w:val="009B0DAA"/>
    <w:rsid w:val="009B32FA"/>
    <w:rsid w:val="009B45C4"/>
    <w:rsid w:val="009C13DC"/>
    <w:rsid w:val="009C1908"/>
    <w:rsid w:val="009C507D"/>
    <w:rsid w:val="009C73CF"/>
    <w:rsid w:val="009C7FB2"/>
    <w:rsid w:val="009D11B7"/>
    <w:rsid w:val="009D1AF5"/>
    <w:rsid w:val="009E00AE"/>
    <w:rsid w:val="009E09C7"/>
    <w:rsid w:val="009E09D3"/>
    <w:rsid w:val="009E1D00"/>
    <w:rsid w:val="009E6E74"/>
    <w:rsid w:val="009F3E29"/>
    <w:rsid w:val="009F41B6"/>
    <w:rsid w:val="009F49D4"/>
    <w:rsid w:val="009F4A2B"/>
    <w:rsid w:val="009F53ED"/>
    <w:rsid w:val="00A038BE"/>
    <w:rsid w:val="00A0665A"/>
    <w:rsid w:val="00A15FD8"/>
    <w:rsid w:val="00A30BA1"/>
    <w:rsid w:val="00A3636B"/>
    <w:rsid w:val="00A37DEE"/>
    <w:rsid w:val="00A42FC4"/>
    <w:rsid w:val="00A433C3"/>
    <w:rsid w:val="00A50806"/>
    <w:rsid w:val="00A54BB7"/>
    <w:rsid w:val="00A5643A"/>
    <w:rsid w:val="00A5723C"/>
    <w:rsid w:val="00A60232"/>
    <w:rsid w:val="00A60D43"/>
    <w:rsid w:val="00A66499"/>
    <w:rsid w:val="00A677F9"/>
    <w:rsid w:val="00A67B3E"/>
    <w:rsid w:val="00A707A4"/>
    <w:rsid w:val="00A7274B"/>
    <w:rsid w:val="00A73371"/>
    <w:rsid w:val="00A73FB8"/>
    <w:rsid w:val="00A763CB"/>
    <w:rsid w:val="00A772FF"/>
    <w:rsid w:val="00A801D1"/>
    <w:rsid w:val="00A81F69"/>
    <w:rsid w:val="00A84C17"/>
    <w:rsid w:val="00A86089"/>
    <w:rsid w:val="00A91CB0"/>
    <w:rsid w:val="00A93FC0"/>
    <w:rsid w:val="00A95D3F"/>
    <w:rsid w:val="00AA000B"/>
    <w:rsid w:val="00AA3484"/>
    <w:rsid w:val="00AA7E7B"/>
    <w:rsid w:val="00AB1AF9"/>
    <w:rsid w:val="00AB3B48"/>
    <w:rsid w:val="00AB5287"/>
    <w:rsid w:val="00AB6D0F"/>
    <w:rsid w:val="00AB7858"/>
    <w:rsid w:val="00AC4931"/>
    <w:rsid w:val="00AC61A6"/>
    <w:rsid w:val="00AD01F4"/>
    <w:rsid w:val="00AD1C4B"/>
    <w:rsid w:val="00AD1DD2"/>
    <w:rsid w:val="00AD2062"/>
    <w:rsid w:val="00AD2F1D"/>
    <w:rsid w:val="00AD6CF9"/>
    <w:rsid w:val="00AE1E46"/>
    <w:rsid w:val="00AE5177"/>
    <w:rsid w:val="00AF0989"/>
    <w:rsid w:val="00AF28C7"/>
    <w:rsid w:val="00AF785C"/>
    <w:rsid w:val="00AF7CDE"/>
    <w:rsid w:val="00B05DDC"/>
    <w:rsid w:val="00B1029F"/>
    <w:rsid w:val="00B120FB"/>
    <w:rsid w:val="00B26579"/>
    <w:rsid w:val="00B3498C"/>
    <w:rsid w:val="00B34F49"/>
    <w:rsid w:val="00B35EEF"/>
    <w:rsid w:val="00B37CB2"/>
    <w:rsid w:val="00B40979"/>
    <w:rsid w:val="00B4154D"/>
    <w:rsid w:val="00B43CAD"/>
    <w:rsid w:val="00B47DB0"/>
    <w:rsid w:val="00B51536"/>
    <w:rsid w:val="00B55A49"/>
    <w:rsid w:val="00B565E5"/>
    <w:rsid w:val="00B56ACC"/>
    <w:rsid w:val="00B61038"/>
    <w:rsid w:val="00B64265"/>
    <w:rsid w:val="00B64618"/>
    <w:rsid w:val="00B6712A"/>
    <w:rsid w:val="00B67F76"/>
    <w:rsid w:val="00B70EFF"/>
    <w:rsid w:val="00B7558C"/>
    <w:rsid w:val="00B845DA"/>
    <w:rsid w:val="00B85794"/>
    <w:rsid w:val="00B85DFF"/>
    <w:rsid w:val="00B9194F"/>
    <w:rsid w:val="00B929B0"/>
    <w:rsid w:val="00BA003B"/>
    <w:rsid w:val="00BA2625"/>
    <w:rsid w:val="00BB05E2"/>
    <w:rsid w:val="00BB7C04"/>
    <w:rsid w:val="00BC59F0"/>
    <w:rsid w:val="00BD1111"/>
    <w:rsid w:val="00BD26B6"/>
    <w:rsid w:val="00BD4A45"/>
    <w:rsid w:val="00BD7DF4"/>
    <w:rsid w:val="00BE01C6"/>
    <w:rsid w:val="00BE07AA"/>
    <w:rsid w:val="00BE0C1A"/>
    <w:rsid w:val="00BE22B3"/>
    <w:rsid w:val="00BE4DAC"/>
    <w:rsid w:val="00BF13F8"/>
    <w:rsid w:val="00BF33C2"/>
    <w:rsid w:val="00BF68F1"/>
    <w:rsid w:val="00C01CFF"/>
    <w:rsid w:val="00C02406"/>
    <w:rsid w:val="00C02C7D"/>
    <w:rsid w:val="00C073B9"/>
    <w:rsid w:val="00C07E21"/>
    <w:rsid w:val="00C1494D"/>
    <w:rsid w:val="00C15B78"/>
    <w:rsid w:val="00C2207B"/>
    <w:rsid w:val="00C30479"/>
    <w:rsid w:val="00C441CD"/>
    <w:rsid w:val="00C46129"/>
    <w:rsid w:val="00C529E8"/>
    <w:rsid w:val="00C6013F"/>
    <w:rsid w:val="00C63537"/>
    <w:rsid w:val="00C66273"/>
    <w:rsid w:val="00C6636B"/>
    <w:rsid w:val="00C71561"/>
    <w:rsid w:val="00C71E70"/>
    <w:rsid w:val="00C75A77"/>
    <w:rsid w:val="00C8124F"/>
    <w:rsid w:val="00C81513"/>
    <w:rsid w:val="00C838AF"/>
    <w:rsid w:val="00C84637"/>
    <w:rsid w:val="00C8519F"/>
    <w:rsid w:val="00C851D5"/>
    <w:rsid w:val="00C9157E"/>
    <w:rsid w:val="00C92AD3"/>
    <w:rsid w:val="00C92ED5"/>
    <w:rsid w:val="00C93184"/>
    <w:rsid w:val="00C93999"/>
    <w:rsid w:val="00CA1009"/>
    <w:rsid w:val="00CA278F"/>
    <w:rsid w:val="00CA30B4"/>
    <w:rsid w:val="00CA4180"/>
    <w:rsid w:val="00CA716C"/>
    <w:rsid w:val="00CA72FC"/>
    <w:rsid w:val="00CB56F5"/>
    <w:rsid w:val="00CB58E8"/>
    <w:rsid w:val="00CB6E04"/>
    <w:rsid w:val="00CC2512"/>
    <w:rsid w:val="00CC4C58"/>
    <w:rsid w:val="00CC547F"/>
    <w:rsid w:val="00CD0909"/>
    <w:rsid w:val="00CD5D21"/>
    <w:rsid w:val="00CE0E9F"/>
    <w:rsid w:val="00CE40D7"/>
    <w:rsid w:val="00CE5F52"/>
    <w:rsid w:val="00CE7906"/>
    <w:rsid w:val="00CF0E19"/>
    <w:rsid w:val="00D01EE5"/>
    <w:rsid w:val="00D02CE4"/>
    <w:rsid w:val="00D04B89"/>
    <w:rsid w:val="00D05342"/>
    <w:rsid w:val="00D10355"/>
    <w:rsid w:val="00D11BD0"/>
    <w:rsid w:val="00D21B4A"/>
    <w:rsid w:val="00D265AE"/>
    <w:rsid w:val="00D27D9B"/>
    <w:rsid w:val="00D30402"/>
    <w:rsid w:val="00D30CF1"/>
    <w:rsid w:val="00D376DB"/>
    <w:rsid w:val="00D40919"/>
    <w:rsid w:val="00D40DE9"/>
    <w:rsid w:val="00D41212"/>
    <w:rsid w:val="00D4259A"/>
    <w:rsid w:val="00D42B45"/>
    <w:rsid w:val="00D50ED4"/>
    <w:rsid w:val="00D54C67"/>
    <w:rsid w:val="00D54F53"/>
    <w:rsid w:val="00D55BDC"/>
    <w:rsid w:val="00D57563"/>
    <w:rsid w:val="00D57CFC"/>
    <w:rsid w:val="00D64A19"/>
    <w:rsid w:val="00D660A1"/>
    <w:rsid w:val="00D66FFC"/>
    <w:rsid w:val="00D70729"/>
    <w:rsid w:val="00D71D4B"/>
    <w:rsid w:val="00D71F30"/>
    <w:rsid w:val="00D7239F"/>
    <w:rsid w:val="00D736C0"/>
    <w:rsid w:val="00D74921"/>
    <w:rsid w:val="00D92274"/>
    <w:rsid w:val="00D9414A"/>
    <w:rsid w:val="00D94339"/>
    <w:rsid w:val="00D9707F"/>
    <w:rsid w:val="00DA165A"/>
    <w:rsid w:val="00DA1F8E"/>
    <w:rsid w:val="00DA57A4"/>
    <w:rsid w:val="00DB0D07"/>
    <w:rsid w:val="00DB0ED9"/>
    <w:rsid w:val="00DC1D74"/>
    <w:rsid w:val="00DC39E8"/>
    <w:rsid w:val="00DC4922"/>
    <w:rsid w:val="00DC4950"/>
    <w:rsid w:val="00DC585C"/>
    <w:rsid w:val="00DD3A4E"/>
    <w:rsid w:val="00DD51B7"/>
    <w:rsid w:val="00DD699B"/>
    <w:rsid w:val="00DD788A"/>
    <w:rsid w:val="00DE2205"/>
    <w:rsid w:val="00DE3B89"/>
    <w:rsid w:val="00DE6998"/>
    <w:rsid w:val="00DF0054"/>
    <w:rsid w:val="00DF00D5"/>
    <w:rsid w:val="00DF1DD8"/>
    <w:rsid w:val="00DF3309"/>
    <w:rsid w:val="00DF5124"/>
    <w:rsid w:val="00DF5709"/>
    <w:rsid w:val="00DF7F39"/>
    <w:rsid w:val="00E026F9"/>
    <w:rsid w:val="00E035B8"/>
    <w:rsid w:val="00E1702C"/>
    <w:rsid w:val="00E17C6D"/>
    <w:rsid w:val="00E20C79"/>
    <w:rsid w:val="00E2257D"/>
    <w:rsid w:val="00E22EE8"/>
    <w:rsid w:val="00E23ABB"/>
    <w:rsid w:val="00E23E99"/>
    <w:rsid w:val="00E307E5"/>
    <w:rsid w:val="00E3093A"/>
    <w:rsid w:val="00E33078"/>
    <w:rsid w:val="00E335AB"/>
    <w:rsid w:val="00E33AB6"/>
    <w:rsid w:val="00E3530B"/>
    <w:rsid w:val="00E35C31"/>
    <w:rsid w:val="00E4012C"/>
    <w:rsid w:val="00E41485"/>
    <w:rsid w:val="00E42A8F"/>
    <w:rsid w:val="00E43FBC"/>
    <w:rsid w:val="00E44E2C"/>
    <w:rsid w:val="00E473CE"/>
    <w:rsid w:val="00E50127"/>
    <w:rsid w:val="00E50AA2"/>
    <w:rsid w:val="00E5223F"/>
    <w:rsid w:val="00E538B7"/>
    <w:rsid w:val="00E61359"/>
    <w:rsid w:val="00E6185D"/>
    <w:rsid w:val="00E66B4F"/>
    <w:rsid w:val="00E70FC4"/>
    <w:rsid w:val="00E72112"/>
    <w:rsid w:val="00E741D5"/>
    <w:rsid w:val="00E74474"/>
    <w:rsid w:val="00E752F8"/>
    <w:rsid w:val="00E81060"/>
    <w:rsid w:val="00E83C17"/>
    <w:rsid w:val="00E87A6A"/>
    <w:rsid w:val="00E9232A"/>
    <w:rsid w:val="00E92A89"/>
    <w:rsid w:val="00EA4174"/>
    <w:rsid w:val="00EA4D1B"/>
    <w:rsid w:val="00EA7EF1"/>
    <w:rsid w:val="00EB1D11"/>
    <w:rsid w:val="00EB281B"/>
    <w:rsid w:val="00EB79FF"/>
    <w:rsid w:val="00EC1C50"/>
    <w:rsid w:val="00ED121A"/>
    <w:rsid w:val="00ED3D05"/>
    <w:rsid w:val="00ED5025"/>
    <w:rsid w:val="00ED5424"/>
    <w:rsid w:val="00EE072C"/>
    <w:rsid w:val="00EE1C85"/>
    <w:rsid w:val="00EE5713"/>
    <w:rsid w:val="00EE64AE"/>
    <w:rsid w:val="00EE715F"/>
    <w:rsid w:val="00EF0C6F"/>
    <w:rsid w:val="00EF43A6"/>
    <w:rsid w:val="00EF7E61"/>
    <w:rsid w:val="00F05BCD"/>
    <w:rsid w:val="00F06445"/>
    <w:rsid w:val="00F06863"/>
    <w:rsid w:val="00F07114"/>
    <w:rsid w:val="00F07B19"/>
    <w:rsid w:val="00F127CF"/>
    <w:rsid w:val="00F206A7"/>
    <w:rsid w:val="00F26323"/>
    <w:rsid w:val="00F26D04"/>
    <w:rsid w:val="00F3105E"/>
    <w:rsid w:val="00F31AAB"/>
    <w:rsid w:val="00F31B8F"/>
    <w:rsid w:val="00F41591"/>
    <w:rsid w:val="00F41A63"/>
    <w:rsid w:val="00F45BEB"/>
    <w:rsid w:val="00F54523"/>
    <w:rsid w:val="00F5702C"/>
    <w:rsid w:val="00F626AA"/>
    <w:rsid w:val="00F70793"/>
    <w:rsid w:val="00F84544"/>
    <w:rsid w:val="00F84C99"/>
    <w:rsid w:val="00F87538"/>
    <w:rsid w:val="00F90552"/>
    <w:rsid w:val="00F908B7"/>
    <w:rsid w:val="00F9465A"/>
    <w:rsid w:val="00F954FA"/>
    <w:rsid w:val="00F95B1F"/>
    <w:rsid w:val="00F96EB7"/>
    <w:rsid w:val="00FA05B2"/>
    <w:rsid w:val="00FA0889"/>
    <w:rsid w:val="00FA68A7"/>
    <w:rsid w:val="00FB0F42"/>
    <w:rsid w:val="00FB1DD9"/>
    <w:rsid w:val="00FB54CC"/>
    <w:rsid w:val="00FB7601"/>
    <w:rsid w:val="00FC0C51"/>
    <w:rsid w:val="00FC3903"/>
    <w:rsid w:val="00FC6848"/>
    <w:rsid w:val="00FC7C4F"/>
    <w:rsid w:val="00FD2228"/>
    <w:rsid w:val="00FD64FC"/>
    <w:rsid w:val="00FE1B88"/>
    <w:rsid w:val="00FE6DB7"/>
    <w:rsid w:val="00FF23F8"/>
    <w:rsid w:val="00FF4AC8"/>
    <w:rsid w:val="00FF733C"/>
    <w:rsid w:val="00FF7740"/>
    <w:rsid w:val="00FF7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semiHidden="0" w:unhideWhenUsed="0" w:qFormat="1"/>
    <w:lsdException w:name="Hyperlink" w:uiPriority="99" w:qFormat="1"/>
    <w:lsdException w:name="Normal (Web)" w:uiPriority="99"/>
    <w:lsdException w:name="No List" w:uiPriority="99"/>
    <w:lsdException w:name="Table Grid" w:semiHidden="0" w:uiPriority="5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table of figures" w:uiPriority="99"/>
    <w:lsdException w:name="footnote reference" w:uiPriority="99"/>
    <w:lsdException w:name="annotation reference" w:uiPriority="99"/>
    <w:lsdException w:name="Title" w:semiHidden="0" w:unhideWhenUsed="0" w:qFormat="1"/>
    <w:lsdException w:name="Hyperlink" w:uiPriority="99" w:qFormat="1"/>
    <w:lsdException w:name="Normal (Web)" w:uiPriority="99"/>
    <w:lsdException w:name="No List" w:uiPriority="99"/>
    <w:lsdException w:name="Table Grid" w:semiHidden="0" w:uiPriority="59"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5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MMNJCVCXF7WK-21-71846</_dlc_DocId>
    <_dlc_DocIdUrl xmlns="b8cb3cbd-ce5c-4a72-9da4-9013f91c5903">
      <Url>http://workplaces/sites/ncsss/k/_layouts/DocIdRedir.aspx?ID=MMNJCVCXF7WK-21-71846</Url>
      <Description>MMNJCVCXF7WK-21-71846</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3.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4.xml><?xml version="1.0" encoding="utf-8"?>
<ds:datastoreItem xmlns:ds="http://schemas.openxmlformats.org/officeDocument/2006/customXml" ds:itemID="{1F757B3C-274D-4E91-A7E2-6E53519D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7DCE39-AB92-4048-BD16-472514B227E0}">
  <ds:schemaRefs>
    <ds:schemaRef ds:uri="http://schemas.microsoft.com/office/2006/documentManagement/types"/>
    <ds:schemaRef ds:uri="http://purl.org/dc/dcmitype/"/>
    <ds:schemaRef ds:uri="http://schemas.openxmlformats.org/package/2006/metadata/core-properties"/>
    <ds:schemaRef ds:uri="7fae6ca9-b18b-49a6-bdfe-0a20c49a9ba9"/>
    <ds:schemaRef ds:uri="http://schemas.microsoft.com/sharepoint/v3"/>
    <ds:schemaRef ds:uri="http://purl.org/dc/terms/"/>
    <ds:schemaRef ds:uri="http://www.w3.org/XML/1998/namespace"/>
    <ds:schemaRef ds:uri="http://schemas.microsoft.com/office/infopath/2007/PartnerControls"/>
    <ds:schemaRef ds:uri="b8cb3cbd-ce5c-4a72-9da4-9013f91c5903"/>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7.xml><?xml version="1.0" encoding="utf-8"?>
<ds:datastoreItem xmlns:ds="http://schemas.openxmlformats.org/officeDocument/2006/customXml" ds:itemID="{203D4FAA-5FB8-4E24-8B4A-D4975341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2476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17245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Robson, Sam</cp:lastModifiedBy>
  <cp:revision>2</cp:revision>
  <cp:lastPrinted>2017-09-29T16:14:00Z</cp:lastPrinted>
  <dcterms:created xsi:type="dcterms:W3CDTF">2018-10-01T08:16:00Z</dcterms:created>
  <dcterms:modified xsi:type="dcterms:W3CDTF">2018-10-01T08:16:00Z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0x0101007F645D6FBA204A029FECB8BFC6578C39005279853530254253B886E13194843F8A003AA4A7828D8545A79A93568015812350005AAF0A172B6F7246823998B0FF3313DD</vt:lpwstr>
  </property>
  <property fmtid="{D5CDD505-2E9C-101B-9397-08002B2CF9AE}" pid="4" name="IWPGroupOOB">
    <vt:lpwstr>Communications Directorate</vt:lpwstr>
  </property>
  <property fmtid="{D5CDD505-2E9C-101B-9397-08002B2CF9AE}" pid="5" name="_dlc_DocIdItemGuid">
    <vt:lpwstr>fae1a7b4-d02a-4876-bd57-32fe01e69082</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