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F4" w:rsidRDefault="00D05EF4">
      <w:pPr>
        <w:rPr>
          <w:b/>
        </w:rPr>
      </w:pPr>
      <w:proofErr w:type="spellStart"/>
      <w:r w:rsidRPr="00D05EF4">
        <w:rPr>
          <w:b/>
        </w:rPr>
        <w:t>Headteacher’s</w:t>
      </w:r>
      <w:proofErr w:type="spellEnd"/>
      <w:r w:rsidRPr="00D05EF4">
        <w:rPr>
          <w:b/>
        </w:rPr>
        <w:t xml:space="preserve"> </w:t>
      </w:r>
      <w:r w:rsidR="003252B2">
        <w:rPr>
          <w:b/>
        </w:rPr>
        <w:t>report to Governors October 2018</w:t>
      </w:r>
    </w:p>
    <w:p w:rsidR="002A68C0" w:rsidRDefault="003252B2">
      <w:pPr>
        <w:rPr>
          <w:b/>
        </w:rPr>
      </w:pPr>
      <w:r>
        <w:rPr>
          <w:b/>
        </w:rPr>
        <w:t>October 2018</w:t>
      </w:r>
      <w:r w:rsidR="002A68C0">
        <w:rPr>
          <w:b/>
        </w:rPr>
        <w:t xml:space="preserve"> figures: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252B2" w:rsidTr="003252B2"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218</w:t>
            </w:r>
          </w:p>
        </w:tc>
      </w:tr>
      <w:tr w:rsidR="003252B2" w:rsidTr="003252B2"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Whole school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437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437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502</w:t>
            </w:r>
          </w:p>
        </w:tc>
      </w:tr>
      <w:tr w:rsidR="003252B2" w:rsidTr="003252B2"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Pupil Premium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1250" w:type="pct"/>
          </w:tcPr>
          <w:p w:rsidR="003252B2" w:rsidRDefault="004F721A">
            <w:pPr>
              <w:rPr>
                <w:b/>
              </w:rPr>
            </w:pPr>
            <w:r>
              <w:rPr>
                <w:b/>
              </w:rPr>
              <w:t>220</w:t>
            </w:r>
          </w:p>
        </w:tc>
      </w:tr>
      <w:tr w:rsidR="003252B2" w:rsidTr="003252B2"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Free School Meals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211</w:t>
            </w:r>
          </w:p>
        </w:tc>
        <w:tc>
          <w:tcPr>
            <w:tcW w:w="1250" w:type="pct"/>
          </w:tcPr>
          <w:p w:rsidR="003252B2" w:rsidRDefault="004F721A">
            <w:pPr>
              <w:rPr>
                <w:b/>
              </w:rPr>
            </w:pPr>
            <w:r>
              <w:rPr>
                <w:b/>
              </w:rPr>
              <w:t>198</w:t>
            </w:r>
          </w:p>
        </w:tc>
      </w:tr>
      <w:tr w:rsidR="003252B2" w:rsidTr="003252B2"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SEN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250" w:type="pct"/>
          </w:tcPr>
          <w:p w:rsidR="003252B2" w:rsidRDefault="004F721A">
            <w:pPr>
              <w:rPr>
                <w:b/>
              </w:rPr>
            </w:pPr>
            <w:r>
              <w:rPr>
                <w:b/>
              </w:rPr>
              <w:t>117</w:t>
            </w:r>
          </w:p>
        </w:tc>
      </w:tr>
      <w:tr w:rsidR="003252B2" w:rsidTr="003252B2"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English as an Additional Language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1250" w:type="pct"/>
          </w:tcPr>
          <w:p w:rsidR="003252B2" w:rsidRDefault="004F721A">
            <w:pPr>
              <w:rPr>
                <w:b/>
              </w:rPr>
            </w:pPr>
            <w:r>
              <w:rPr>
                <w:b/>
              </w:rPr>
              <w:t>211</w:t>
            </w:r>
          </w:p>
        </w:tc>
      </w:tr>
      <w:tr w:rsidR="003252B2" w:rsidTr="003252B2"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More Able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250" w:type="pct"/>
          </w:tcPr>
          <w:p w:rsidR="003252B2" w:rsidRDefault="004F721A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3252B2" w:rsidTr="003252B2"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Looked After Children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0" w:type="pct"/>
          </w:tcPr>
          <w:p w:rsidR="003252B2" w:rsidRDefault="004F721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252B2" w:rsidTr="003252B2"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Child Protection Plans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0" w:type="pct"/>
          </w:tcPr>
          <w:p w:rsidR="003252B2" w:rsidRDefault="004F721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252B2" w:rsidTr="003252B2"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Child in Need/social care involvement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50" w:type="pct"/>
          </w:tcPr>
          <w:p w:rsidR="003252B2" w:rsidRDefault="007B5AF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252B2" w:rsidTr="003252B2"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CAF/Early help plans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0" w:type="pct"/>
          </w:tcPr>
          <w:p w:rsidR="003252B2" w:rsidRDefault="004F721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252B2" w:rsidTr="003252B2">
        <w:tc>
          <w:tcPr>
            <w:tcW w:w="1250" w:type="pct"/>
          </w:tcPr>
          <w:p w:rsidR="003252B2" w:rsidRDefault="003252B2" w:rsidP="0093025C">
            <w:pPr>
              <w:rPr>
                <w:b/>
              </w:rPr>
            </w:pPr>
            <w:r>
              <w:rPr>
                <w:b/>
              </w:rPr>
              <w:t>Referrals to Social Care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50" w:type="pct"/>
          </w:tcPr>
          <w:p w:rsidR="003252B2" w:rsidRDefault="003252B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0" w:type="pct"/>
          </w:tcPr>
          <w:p w:rsidR="003252B2" w:rsidRDefault="004F721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2A68C0" w:rsidRDefault="002A68C0">
      <w:pPr>
        <w:rPr>
          <w:b/>
        </w:rPr>
      </w:pPr>
    </w:p>
    <w:p w:rsidR="0058318E" w:rsidRPr="0058318E" w:rsidRDefault="0058318E">
      <w:r w:rsidRPr="0058318E">
        <w:t xml:space="preserve">The figures above show the school has </w:t>
      </w:r>
      <w:r w:rsidR="007B5AFE">
        <w:t xml:space="preserve">significantly increased in size in recent years. </w:t>
      </w:r>
    </w:p>
    <w:p w:rsidR="0058318E" w:rsidRDefault="0058318E">
      <w:r>
        <w:t>Our s</w:t>
      </w:r>
      <w:r w:rsidR="00D05EF4">
        <w:t>ummer programme</w:t>
      </w:r>
      <w:r>
        <w:t xml:space="preserve"> proved a huge success again this year with something going on every day of the holidays.</w:t>
      </w:r>
      <w:r w:rsidR="007666CD">
        <w:t xml:space="preserve"> The</w:t>
      </w:r>
      <w:r w:rsidR="005B0C13">
        <w:t xml:space="preserve"> funding</w:t>
      </w:r>
      <w:r w:rsidR="007666CD">
        <w:t>, which was focused on maintaining attainment over the summer,</w:t>
      </w:r>
      <w:r w:rsidR="005B0C13">
        <w:t xml:space="preserve"> allowed us to offer a wider range of activities and engage more families</w:t>
      </w:r>
      <w:proofErr w:type="gramStart"/>
      <w:r w:rsidR="005B0C13">
        <w:t>.</w:t>
      </w:r>
      <w:r>
        <w:t>(</w:t>
      </w:r>
      <w:proofErr w:type="gramEnd"/>
      <w:r>
        <w:t>see separate report)</w:t>
      </w:r>
    </w:p>
    <w:p w:rsidR="00B52133" w:rsidRPr="00B52133" w:rsidRDefault="00B52133">
      <w:pPr>
        <w:rPr>
          <w:b/>
        </w:rPr>
      </w:pPr>
      <w:r w:rsidRPr="00B52133">
        <w:rPr>
          <w:b/>
        </w:rPr>
        <w:t>Celebrations:</w:t>
      </w:r>
      <w:r w:rsidR="007B5AFE">
        <w:rPr>
          <w:b/>
        </w:rPr>
        <w:t xml:space="preserve"> </w:t>
      </w:r>
      <w:r w:rsidR="007B5AFE" w:rsidRPr="007B5AFE">
        <w:t>We have achieved a number of awards recently: The Gilt Primary Science Award, Bronze Active Mark for PE, Music Mark and we have become a badged school for Read Write Inc.</w:t>
      </w:r>
    </w:p>
    <w:p w:rsidR="007B5AFE" w:rsidRDefault="00B52133" w:rsidP="007B5AFE">
      <w:r w:rsidRPr="00B52133">
        <w:rPr>
          <w:b/>
        </w:rPr>
        <w:t>Curriculum:</w:t>
      </w:r>
    </w:p>
    <w:p w:rsidR="007B5AFE" w:rsidRDefault="00893181">
      <w:r>
        <w:t>Y6 have visited Safety Wo</w:t>
      </w:r>
      <w:r w:rsidR="000822E5">
        <w:t>r</w:t>
      </w:r>
      <w:r>
        <w:t xml:space="preserve">ks. </w:t>
      </w:r>
      <w:proofErr w:type="gramStart"/>
      <w:r w:rsidR="000822E5">
        <w:t>Reception have</w:t>
      </w:r>
      <w:proofErr w:type="gramEnd"/>
      <w:r w:rsidR="000822E5">
        <w:t xml:space="preserve"> also been to visit Seven Stories. </w:t>
      </w:r>
      <w:r w:rsidR="002612BC">
        <w:t xml:space="preserve">Y3 are taking part in the </w:t>
      </w:r>
      <w:proofErr w:type="spellStart"/>
      <w:r w:rsidR="002612BC">
        <w:t>Storywell</w:t>
      </w:r>
      <w:proofErr w:type="spellEnd"/>
      <w:r w:rsidR="002612BC">
        <w:t xml:space="preserve"> project which using puppets identifies children and families who need additional nurture support. These children and their families are offered the support over a number of weeks.</w:t>
      </w:r>
    </w:p>
    <w:p w:rsidR="00B52133" w:rsidRDefault="007B5AFE">
      <w:r>
        <w:t>We are</w:t>
      </w:r>
      <w:r w:rsidR="00B52133">
        <w:t xml:space="preserve"> </w:t>
      </w:r>
      <w:r>
        <w:t>electing</w:t>
      </w:r>
      <w:r w:rsidR="00B52133" w:rsidRPr="00B52133">
        <w:t xml:space="preserve"> our new School Council </w:t>
      </w:r>
      <w:r>
        <w:t>this week and there is the first meeting for the Trust Council too</w:t>
      </w:r>
      <w:r w:rsidR="00B52133" w:rsidRPr="00B52133">
        <w:t>.</w:t>
      </w:r>
    </w:p>
    <w:p w:rsidR="00B52133" w:rsidRPr="00B52133" w:rsidRDefault="00B52133">
      <w:pPr>
        <w:rPr>
          <w:b/>
        </w:rPr>
      </w:pPr>
      <w:r w:rsidRPr="00DF1178">
        <w:rPr>
          <w:b/>
        </w:rPr>
        <w:t>Continuing Professional Development and Appraisals</w:t>
      </w:r>
    </w:p>
    <w:p w:rsidR="00D05EF4" w:rsidRDefault="00DF1178">
      <w:r>
        <w:t xml:space="preserve">We ended the school year with a training course for all the staff on developing mastery across the curriculum with Chris Quigley. We started the school year too with training in first aid </w:t>
      </w:r>
      <w:r w:rsidR="007666CD">
        <w:t xml:space="preserve">including asthma </w:t>
      </w:r>
      <w:r>
        <w:t>and positive handling. The remaining training days are on the bar method in maths and how to support our SEND children.</w:t>
      </w:r>
      <w:r w:rsidR="007F2E53">
        <w:t xml:space="preserve"> All staff have had their annual refresher training for safeguarding, there have been some key changes to Keeping Children Safe in Education and</w:t>
      </w:r>
      <w:r w:rsidR="007666CD">
        <w:t xml:space="preserve"> Working Together to Safeguard C</w:t>
      </w:r>
      <w:r w:rsidR="007F2E53">
        <w:t>hildren which Governors need to be aware of and the documents will  be circulated to all Governors.</w:t>
      </w:r>
      <w:r w:rsidR="007666CD">
        <w:t xml:space="preserve"> </w:t>
      </w:r>
      <w:proofErr w:type="gramStart"/>
      <w:r w:rsidR="007666CD">
        <w:t>Staff are</w:t>
      </w:r>
      <w:proofErr w:type="gramEnd"/>
      <w:r w:rsidR="007666CD">
        <w:t xml:space="preserve"> also receiving training from our computing consultant this half term, our Read Write </w:t>
      </w:r>
      <w:proofErr w:type="spellStart"/>
      <w:r w:rsidR="007666CD">
        <w:t>Inc</w:t>
      </w:r>
      <w:proofErr w:type="spellEnd"/>
      <w:r w:rsidR="007666CD">
        <w:t xml:space="preserve"> coach and our Tracking for Success coach. The Head and Deputy attended an Ofsted briefing about the changes to the framework for 2019 where there will be a greater emphasis on curriculum.</w:t>
      </w:r>
    </w:p>
    <w:p w:rsidR="00D05EF4" w:rsidRDefault="00306B96">
      <w:r>
        <w:t xml:space="preserve">The </w:t>
      </w:r>
      <w:proofErr w:type="spellStart"/>
      <w:r>
        <w:t>Headteacher’s</w:t>
      </w:r>
      <w:proofErr w:type="spellEnd"/>
      <w:r>
        <w:t xml:space="preserve"> </w:t>
      </w:r>
      <w:r w:rsidR="00DF1178">
        <w:t xml:space="preserve">and senior staffs’ </w:t>
      </w:r>
      <w:r w:rsidR="007666CD">
        <w:t>a</w:t>
      </w:r>
      <w:r>
        <w:t>ppraisal</w:t>
      </w:r>
      <w:r w:rsidR="007666CD">
        <w:t xml:space="preserve">s </w:t>
      </w:r>
      <w:proofErr w:type="gramStart"/>
      <w:r w:rsidR="00DF1178">
        <w:t xml:space="preserve">have </w:t>
      </w:r>
      <w:r>
        <w:t xml:space="preserve"> taken</w:t>
      </w:r>
      <w:proofErr w:type="gramEnd"/>
      <w:r>
        <w:t xml:space="preserve"> place and targets were set linked to the school priorities. Following this a</w:t>
      </w:r>
      <w:r w:rsidR="00F712E1">
        <w:t xml:space="preserve">ll teachers </w:t>
      </w:r>
      <w:r w:rsidR="00DF1178">
        <w:t xml:space="preserve">will have </w:t>
      </w:r>
      <w:r w:rsidR="00F712E1">
        <w:t>their annual appraisal meeting with recommendations where appropriate for pay progression. All c</w:t>
      </w:r>
      <w:r w:rsidR="00D05EF4">
        <w:t>oordinator</w:t>
      </w:r>
      <w:r w:rsidR="00F455F0">
        <w:t>s</w:t>
      </w:r>
      <w:r w:rsidR="00DF1178">
        <w:t xml:space="preserve"> have completed</w:t>
      </w:r>
      <w:r w:rsidR="00F712E1">
        <w:t xml:space="preserve"> their action plan</w:t>
      </w:r>
      <w:r w:rsidR="00DF1178">
        <w:t>s</w:t>
      </w:r>
      <w:r w:rsidR="00F712E1">
        <w:t xml:space="preserve"> and the first</w:t>
      </w:r>
      <w:r w:rsidR="00D05EF4">
        <w:t xml:space="preserve"> pupil progress meetings</w:t>
      </w:r>
      <w:r w:rsidR="00F712E1">
        <w:t xml:space="preserve"> </w:t>
      </w:r>
      <w:r>
        <w:t>are taking</w:t>
      </w:r>
      <w:r w:rsidR="00F712E1">
        <w:t xml:space="preserve"> place.</w:t>
      </w:r>
      <w:r>
        <w:t xml:space="preserve"> Support staff appraisals will start before the end of this half term.</w:t>
      </w:r>
    </w:p>
    <w:p w:rsidR="00D05EF4" w:rsidRDefault="00F712E1">
      <w:r w:rsidRPr="00B52133">
        <w:rPr>
          <w:b/>
        </w:rPr>
        <w:t>Staffing</w:t>
      </w:r>
      <w:r w:rsidR="00DF1178">
        <w:t>: We have one</w:t>
      </w:r>
      <w:r>
        <w:t xml:space="preserve"> </w:t>
      </w:r>
      <w:r w:rsidR="00306B96">
        <w:t xml:space="preserve">new </w:t>
      </w:r>
      <w:proofErr w:type="gramStart"/>
      <w:r w:rsidR="00DF1178">
        <w:t>teacher</w:t>
      </w:r>
      <w:r>
        <w:t xml:space="preserve"> </w:t>
      </w:r>
      <w:r w:rsidR="00DF1178">
        <w:t xml:space="preserve"> in</w:t>
      </w:r>
      <w:proofErr w:type="gramEnd"/>
      <w:r w:rsidR="00DF1178">
        <w:t xml:space="preserve"> Nursery who is an NQT. He is being mentored by his phase leader and the Deputy Head. We have one member of</w:t>
      </w:r>
      <w:r w:rsidR="00306B96">
        <w:t xml:space="preserve"> staff on supply supporting SEND children</w:t>
      </w:r>
      <w:r w:rsidR="00DF1178">
        <w:t xml:space="preserve"> in Early Years and Y2</w:t>
      </w:r>
      <w:r>
        <w:t xml:space="preserve">. </w:t>
      </w:r>
      <w:r w:rsidR="00DF1178">
        <w:t>A TA who was leaving us in the summer has returned.</w:t>
      </w:r>
    </w:p>
    <w:p w:rsidR="00DF1178" w:rsidRDefault="008A14F0">
      <w:r w:rsidRPr="00F712E1">
        <w:rPr>
          <w:b/>
        </w:rPr>
        <w:t>Premises</w:t>
      </w:r>
      <w:r>
        <w:t xml:space="preserve">: </w:t>
      </w:r>
      <w:r w:rsidR="00F712E1">
        <w:t>During the summer we</w:t>
      </w:r>
      <w:r w:rsidR="00306B96">
        <w:t xml:space="preserve"> </w:t>
      </w:r>
      <w:r w:rsidR="00DF1178">
        <w:t xml:space="preserve">have </w:t>
      </w:r>
      <w:r w:rsidR="00306B96">
        <w:t xml:space="preserve">had </w:t>
      </w:r>
      <w:r w:rsidR="00DF1178">
        <w:t>the top yard resurfaced</w:t>
      </w:r>
      <w:r w:rsidR="007666CD">
        <w:t xml:space="preserve"> and we have moved our IT suite. We now have no spare classrooms.</w:t>
      </w:r>
    </w:p>
    <w:p w:rsidR="008A14F0" w:rsidRDefault="008A14F0">
      <w:r w:rsidRPr="00B52133">
        <w:rPr>
          <w:b/>
        </w:rPr>
        <w:t>Data</w:t>
      </w:r>
      <w:r w:rsidR="00B52133">
        <w:t>:</w:t>
      </w:r>
      <w:r w:rsidR="00306B96">
        <w:t xml:space="preserve"> </w:t>
      </w:r>
      <w:r>
        <w:t xml:space="preserve">see </w:t>
      </w:r>
      <w:proofErr w:type="gramStart"/>
      <w:r w:rsidR="00DF1178">
        <w:t>Summer</w:t>
      </w:r>
      <w:proofErr w:type="gramEnd"/>
      <w:r w:rsidR="00DF1178">
        <w:t xml:space="preserve"> 2018</w:t>
      </w:r>
      <w:r w:rsidR="00306B96">
        <w:t xml:space="preserve"> data report</w:t>
      </w:r>
    </w:p>
    <w:p w:rsidR="008A14F0" w:rsidRDefault="00B52133">
      <w:r w:rsidRPr="00B52133">
        <w:rPr>
          <w:b/>
        </w:rPr>
        <w:t>SEF/</w:t>
      </w:r>
      <w:proofErr w:type="gramStart"/>
      <w:r w:rsidRPr="00B52133">
        <w:rPr>
          <w:b/>
        </w:rPr>
        <w:t>SIP</w:t>
      </w:r>
      <w:r>
        <w:t xml:space="preserve"> :</w:t>
      </w:r>
      <w:proofErr w:type="gramEnd"/>
      <w:r>
        <w:t xml:space="preserve"> see  4 main priorities documents – full report will be tabled at the meeting.</w:t>
      </w:r>
    </w:p>
    <w:p w:rsidR="00DF1178" w:rsidRDefault="00306B96">
      <w:r>
        <w:t xml:space="preserve">See </w:t>
      </w:r>
      <w:r w:rsidR="00DF1178">
        <w:rPr>
          <w:b/>
        </w:rPr>
        <w:t>Pupil premium strategy 2018</w:t>
      </w:r>
      <w:r>
        <w:rPr>
          <w:b/>
        </w:rPr>
        <w:t xml:space="preserve">. PE premium report will be finalised by the end of this half term, </w:t>
      </w:r>
      <w:r w:rsidR="00DF1178">
        <w:rPr>
          <w:b/>
        </w:rPr>
        <w:t xml:space="preserve">we are anticipating the increased funding </w:t>
      </w:r>
      <w:r w:rsidRPr="00306B96">
        <w:t xml:space="preserve">the Government </w:t>
      </w:r>
      <w:r w:rsidR="00DF1178">
        <w:t>gave us last year will continue.</w:t>
      </w:r>
      <w:r w:rsidRPr="00306B96">
        <w:t xml:space="preserve"> </w:t>
      </w:r>
    </w:p>
    <w:p w:rsidR="00306B96" w:rsidRPr="001A02EF" w:rsidRDefault="00306B96">
      <w:r w:rsidRPr="00306B96">
        <w:rPr>
          <w:b/>
        </w:rPr>
        <w:t>Budget</w:t>
      </w:r>
      <w:r>
        <w:rPr>
          <w:b/>
        </w:rPr>
        <w:t xml:space="preserve">: </w:t>
      </w:r>
      <w:r w:rsidR="00DF1178">
        <w:t>Despite a shortfall in anticipated pupil premium funding increased SEND funding balanced this out.</w:t>
      </w:r>
      <w:r w:rsidR="001A02EF">
        <w:t xml:space="preserve"> The rest of the budget is on track </w:t>
      </w:r>
      <w:r w:rsidR="002612BC">
        <w:t xml:space="preserve">so with the additional children on the census this week we predict being able to set a balanced budget in April even with reduced SEND funding without </w:t>
      </w:r>
      <w:proofErr w:type="spellStart"/>
      <w:r w:rsidR="002612BC">
        <w:t>loosing</w:t>
      </w:r>
      <w:proofErr w:type="spellEnd"/>
      <w:r w:rsidR="002612BC">
        <w:t xml:space="preserve"> any additional provision in the short term. </w:t>
      </w:r>
      <w:r w:rsidR="001A02EF">
        <w:t xml:space="preserve">Additional funding received for 30 hour childcare, holiday </w:t>
      </w:r>
      <w:proofErr w:type="gramStart"/>
      <w:r w:rsidR="002612BC">
        <w:t xml:space="preserve">projects </w:t>
      </w:r>
      <w:r w:rsidR="001A02EF">
        <w:t xml:space="preserve"> and</w:t>
      </w:r>
      <w:proofErr w:type="gramEnd"/>
      <w:r w:rsidR="001A02EF">
        <w:t xml:space="preserve"> </w:t>
      </w:r>
      <w:r w:rsidR="002612BC">
        <w:t xml:space="preserve">some </w:t>
      </w:r>
      <w:r w:rsidR="001A02EF">
        <w:t xml:space="preserve">staffing changes will </w:t>
      </w:r>
      <w:r w:rsidR="007666CD">
        <w:t xml:space="preserve">also </w:t>
      </w:r>
      <w:r w:rsidR="001A02EF">
        <w:t>help us achieve this.</w:t>
      </w:r>
    </w:p>
    <w:p w:rsidR="002612BC" w:rsidRDefault="007B1ADD" w:rsidP="002612BC">
      <w:r>
        <w:rPr>
          <w:b/>
        </w:rPr>
        <w:t xml:space="preserve">Trust: </w:t>
      </w:r>
      <w:r w:rsidR="002612BC">
        <w:t xml:space="preserve">Heads have met for their annual data day to compare data across the schools and share best practice. Targets have also been </w:t>
      </w:r>
      <w:r w:rsidR="007666CD">
        <w:t xml:space="preserve">set </w:t>
      </w:r>
      <w:r w:rsidR="002612BC">
        <w:t xml:space="preserve">across the Trust in every year group. 3 schools are due Ofsted this year and </w:t>
      </w:r>
      <w:proofErr w:type="spellStart"/>
      <w:r w:rsidR="002612BC">
        <w:t>Moorside</w:t>
      </w:r>
      <w:proofErr w:type="spellEnd"/>
      <w:r w:rsidR="002612BC">
        <w:t xml:space="preserve"> will be formally joining the Trust on the 1</w:t>
      </w:r>
      <w:r w:rsidR="002612BC" w:rsidRPr="002612BC">
        <w:rPr>
          <w:vertAlign w:val="superscript"/>
        </w:rPr>
        <w:t>st</w:t>
      </w:r>
      <w:r w:rsidR="002612BC">
        <w:t xml:space="preserve"> November.</w:t>
      </w:r>
      <w:r w:rsidR="007666CD">
        <w:t xml:space="preserve"> The </w:t>
      </w:r>
      <w:proofErr w:type="spellStart"/>
      <w:r w:rsidR="007666CD">
        <w:t>headteacher</w:t>
      </w:r>
      <w:proofErr w:type="spellEnd"/>
      <w:r w:rsidR="007666CD">
        <w:t xml:space="preserve"> with another from the Trust is offering some support this year </w:t>
      </w:r>
      <w:bookmarkStart w:id="0" w:name="_GoBack"/>
      <w:bookmarkEnd w:id="0"/>
      <w:r w:rsidR="007666CD">
        <w:t xml:space="preserve">to </w:t>
      </w:r>
      <w:proofErr w:type="spellStart"/>
      <w:r w:rsidR="007666CD">
        <w:t>Broadwood</w:t>
      </w:r>
      <w:proofErr w:type="spellEnd"/>
      <w:r w:rsidR="007666CD">
        <w:t xml:space="preserve"> Primary School again.</w:t>
      </w:r>
    </w:p>
    <w:p w:rsidR="00E94F93" w:rsidRPr="007B1ADD" w:rsidRDefault="00E94F93">
      <w:r w:rsidRPr="002612BC">
        <w:rPr>
          <w:b/>
        </w:rPr>
        <w:t xml:space="preserve">Policies </w:t>
      </w:r>
      <w:r w:rsidR="002612BC">
        <w:rPr>
          <w:b/>
        </w:rPr>
        <w:t xml:space="preserve">being </w:t>
      </w:r>
      <w:r w:rsidRPr="002612BC">
        <w:rPr>
          <w:b/>
        </w:rPr>
        <w:t>reviewed this term</w:t>
      </w:r>
      <w:r>
        <w:t xml:space="preserve">: </w:t>
      </w:r>
      <w:proofErr w:type="gramStart"/>
      <w:r>
        <w:t>Assessment  and</w:t>
      </w:r>
      <w:proofErr w:type="gramEnd"/>
      <w:r>
        <w:t xml:space="preserve"> Feedback, </w:t>
      </w:r>
      <w:r w:rsidR="002612BC">
        <w:t xml:space="preserve">Monitoring &amp; Evaluation Policy, Curriculum Policy, Science Policy, PSHE Policy, </w:t>
      </w:r>
      <w:r>
        <w:t>Pay Policy,</w:t>
      </w:r>
      <w:r w:rsidR="007F2E53">
        <w:t xml:space="preserve"> </w:t>
      </w:r>
      <w:proofErr w:type="spellStart"/>
      <w:r w:rsidR="007F2E53">
        <w:t>non smoking</w:t>
      </w:r>
      <w:proofErr w:type="spellEnd"/>
      <w:r w:rsidR="007F2E53">
        <w:t xml:space="preserve"> policy, Educational Visits</w:t>
      </w:r>
      <w:r>
        <w:t xml:space="preserve"> all risk </w:t>
      </w:r>
      <w:r w:rsidR="002612BC">
        <w:t>assessments have been reviewed</w:t>
      </w:r>
      <w:r>
        <w:t>, Business Continuity Plan and  Emergency plan.</w:t>
      </w:r>
    </w:p>
    <w:sectPr w:rsidR="00E94F93" w:rsidRPr="007B1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F4"/>
    <w:rsid w:val="00012C97"/>
    <w:rsid w:val="000822E5"/>
    <w:rsid w:val="001A02EF"/>
    <w:rsid w:val="002612BC"/>
    <w:rsid w:val="002A0C3A"/>
    <w:rsid w:val="002A68C0"/>
    <w:rsid w:val="00306B96"/>
    <w:rsid w:val="003252B2"/>
    <w:rsid w:val="00443909"/>
    <w:rsid w:val="004F721A"/>
    <w:rsid w:val="00563DF2"/>
    <w:rsid w:val="0058318E"/>
    <w:rsid w:val="005B0C13"/>
    <w:rsid w:val="007666CD"/>
    <w:rsid w:val="007B1ADD"/>
    <w:rsid w:val="007B5AFE"/>
    <w:rsid w:val="007F2E53"/>
    <w:rsid w:val="00893181"/>
    <w:rsid w:val="008A14F0"/>
    <w:rsid w:val="009179B9"/>
    <w:rsid w:val="0093025C"/>
    <w:rsid w:val="00B52133"/>
    <w:rsid w:val="00C65527"/>
    <w:rsid w:val="00CB4445"/>
    <w:rsid w:val="00CE49DE"/>
    <w:rsid w:val="00D05EF4"/>
    <w:rsid w:val="00DF1178"/>
    <w:rsid w:val="00E94F93"/>
    <w:rsid w:val="00EB1045"/>
    <w:rsid w:val="00F455F0"/>
    <w:rsid w:val="00F7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Robson, Sam</dc:creator>
  <cp:lastModifiedBy>Robson, Sam</cp:lastModifiedBy>
  <cp:revision>2</cp:revision>
  <dcterms:created xsi:type="dcterms:W3CDTF">2018-10-01T16:14:00Z</dcterms:created>
  <dcterms:modified xsi:type="dcterms:W3CDTF">2018-10-01T16:14:00Z</dcterms:modified>
</cp:coreProperties>
</file>